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1310" w14:textId="77777777" w:rsidR="000E1849" w:rsidRPr="00502DE1" w:rsidRDefault="000E1849">
      <w:pPr>
        <w:spacing w:after="0" w:line="360" w:lineRule="auto"/>
        <w:jc w:val="center"/>
        <w:rPr>
          <w:rFonts w:asciiTheme="majorHAnsi" w:eastAsia="Calibri" w:hAnsiTheme="majorHAnsi" w:cstheme="majorHAnsi"/>
          <w:b/>
          <w:sz w:val="24"/>
          <w:szCs w:val="24"/>
        </w:rPr>
      </w:pPr>
    </w:p>
    <w:p w14:paraId="0CFA417B" w14:textId="2E0B0717" w:rsidR="000E1849" w:rsidRPr="00502DE1" w:rsidRDefault="00634462">
      <w:pPr>
        <w:spacing w:after="0" w:line="360" w:lineRule="auto"/>
        <w:jc w:val="center"/>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EDITAL DE </w:t>
      </w:r>
      <w:r w:rsidR="00E34301" w:rsidRPr="00502DE1">
        <w:rPr>
          <w:rFonts w:asciiTheme="majorHAnsi" w:eastAsia="Calibri" w:hAnsiTheme="majorHAnsi" w:cstheme="majorHAnsi"/>
          <w:b/>
          <w:bCs/>
          <w:sz w:val="24"/>
          <w:szCs w:val="24"/>
          <w:lang w:val="pt-BR"/>
        </w:rPr>
        <w:t>CULTURA ALIMENTAR</w:t>
      </w:r>
      <w:r w:rsidRPr="00502DE1">
        <w:rPr>
          <w:rFonts w:asciiTheme="majorHAnsi" w:eastAsia="Calibri" w:hAnsiTheme="majorHAnsi" w:cstheme="majorHAnsi"/>
          <w:b/>
          <w:sz w:val="24"/>
          <w:szCs w:val="24"/>
        </w:rPr>
        <w:t xml:space="preserve"> - LEI ALDIR BLANC PARÁ</w:t>
      </w:r>
    </w:p>
    <w:p w14:paraId="77AEB80A" w14:textId="77777777" w:rsidR="000E1849" w:rsidRPr="00502DE1" w:rsidRDefault="000E1849">
      <w:pPr>
        <w:spacing w:after="0" w:line="360" w:lineRule="auto"/>
        <w:rPr>
          <w:rFonts w:asciiTheme="majorHAnsi" w:eastAsia="Calibri" w:hAnsiTheme="majorHAnsi" w:cstheme="majorHAnsi"/>
          <w:b/>
          <w:sz w:val="24"/>
          <w:szCs w:val="24"/>
        </w:rPr>
      </w:pPr>
    </w:p>
    <w:p w14:paraId="04D745DB" w14:textId="1CE6718A" w:rsidR="000E1849" w:rsidRPr="00502DE1" w:rsidRDefault="00634462">
      <w:pPr>
        <w:spacing w:after="0"/>
        <w:jc w:val="both"/>
        <w:rPr>
          <w:rFonts w:asciiTheme="majorHAnsi" w:eastAsia="Calibri" w:hAnsiTheme="majorHAnsi" w:cstheme="majorHAnsi"/>
          <w:b/>
          <w:sz w:val="24"/>
          <w:szCs w:val="24"/>
        </w:rPr>
      </w:pPr>
      <w:r w:rsidRPr="00502DE1">
        <w:rPr>
          <w:rFonts w:asciiTheme="majorHAnsi" w:eastAsia="Calibri" w:hAnsiTheme="majorHAnsi" w:cstheme="majorHAnsi"/>
          <w:sz w:val="24"/>
          <w:szCs w:val="24"/>
        </w:rPr>
        <w:t xml:space="preserve">A </w:t>
      </w:r>
      <w:r w:rsidR="003A0848"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entidade sem fins lucrativos, inscrita no CNPJ sob o nº </w:t>
      </w:r>
      <w:r w:rsidR="003A0848" w:rsidRPr="00502DE1">
        <w:rPr>
          <w:rFonts w:asciiTheme="majorHAnsi" w:eastAsia="Calibri" w:hAnsiTheme="majorHAnsi" w:cstheme="majorHAnsi"/>
          <w:sz w:val="24"/>
          <w:szCs w:val="24"/>
          <w:lang w:val="pt-BR"/>
        </w:rPr>
        <w:t>18.816.035/0001-69</w:t>
      </w:r>
      <w:r w:rsidRPr="00502DE1">
        <w:rPr>
          <w:rFonts w:asciiTheme="majorHAnsi" w:eastAsia="Calibri" w:hAnsiTheme="majorHAnsi" w:cstheme="majorHAnsi"/>
          <w:sz w:val="24"/>
          <w:szCs w:val="24"/>
        </w:rPr>
        <w:t xml:space="preserve">, juntamente com a Secretaria de Estado de Cultura - SECULT, por meio de parceria firmada através do Termo de </w:t>
      </w:r>
      <w:r w:rsidR="00F0008D" w:rsidRPr="00502DE1">
        <w:rPr>
          <w:rFonts w:asciiTheme="majorHAnsi" w:eastAsia="Calibri" w:hAnsiTheme="majorHAnsi" w:cstheme="majorHAnsi"/>
          <w:sz w:val="24"/>
          <w:szCs w:val="24"/>
          <w:lang w:val="pt-BR"/>
        </w:rPr>
        <w:t>Fomento</w:t>
      </w:r>
      <w:r w:rsidRPr="00502DE1">
        <w:rPr>
          <w:rFonts w:asciiTheme="majorHAnsi" w:eastAsia="Calibri" w:hAnsiTheme="majorHAnsi" w:cstheme="majorHAnsi"/>
          <w:sz w:val="24"/>
          <w:szCs w:val="24"/>
        </w:rPr>
        <w:t xml:space="preserve"> nº </w:t>
      </w:r>
      <w:r w:rsidR="00DA6198" w:rsidRPr="00502DE1">
        <w:rPr>
          <w:rFonts w:asciiTheme="majorHAnsi" w:eastAsia="Calibri" w:hAnsiTheme="majorHAnsi" w:cstheme="majorHAnsi"/>
          <w:sz w:val="24"/>
          <w:szCs w:val="24"/>
          <w:lang w:val="pt-BR"/>
        </w:rPr>
        <w:t>023</w:t>
      </w:r>
      <w:r w:rsidRPr="00502DE1">
        <w:rPr>
          <w:rFonts w:asciiTheme="majorHAnsi" w:eastAsia="Calibri" w:hAnsiTheme="majorHAnsi" w:cstheme="majorHAnsi"/>
          <w:sz w:val="24"/>
          <w:szCs w:val="24"/>
        </w:rPr>
        <w:t xml:space="preserve">/2020, em conformidade com o </w:t>
      </w:r>
      <w:r w:rsidR="00F0008D" w:rsidRPr="00502DE1">
        <w:rPr>
          <w:rFonts w:asciiTheme="majorHAnsi" w:eastAsia="Calibri" w:hAnsiTheme="majorHAnsi" w:cstheme="majorHAnsi"/>
          <w:sz w:val="24"/>
          <w:szCs w:val="24"/>
          <w:lang w:val="pt-BR"/>
        </w:rPr>
        <w:t>Processo Administrativo</w:t>
      </w:r>
      <w:r w:rsidRPr="00502DE1">
        <w:rPr>
          <w:rFonts w:asciiTheme="majorHAnsi" w:eastAsia="Calibri" w:hAnsiTheme="majorHAnsi" w:cstheme="majorHAnsi"/>
          <w:sz w:val="24"/>
          <w:szCs w:val="24"/>
        </w:rPr>
        <w:t xml:space="preserve"> nº 2020</w:t>
      </w:r>
      <w:r w:rsidR="00F0008D" w:rsidRPr="00502DE1">
        <w:rPr>
          <w:rFonts w:asciiTheme="majorHAnsi" w:eastAsia="Calibri" w:hAnsiTheme="majorHAnsi" w:cstheme="majorHAnsi"/>
          <w:sz w:val="24"/>
          <w:szCs w:val="24"/>
          <w:lang w:val="pt-BR"/>
        </w:rPr>
        <w:t>/996712</w:t>
      </w:r>
      <w:r w:rsidRPr="00502DE1">
        <w:rPr>
          <w:rFonts w:asciiTheme="majorHAnsi" w:eastAsia="Calibri" w:hAnsiTheme="majorHAnsi" w:cstheme="majorHAnsi"/>
          <w:sz w:val="24"/>
          <w:szCs w:val="24"/>
        </w:rPr>
        <w:t xml:space="preserve">, com fundamento nas atribuições da Lei Federal nº 14.017, de 29 de junho de 2020, que dispõe sobre ações </w:t>
      </w:r>
      <w:r w:rsidRPr="00502DE1">
        <w:rPr>
          <w:rFonts w:asciiTheme="majorHAnsi" w:eastAsia="Calibri" w:hAnsiTheme="majorHAnsi" w:cstheme="majorHAnsi"/>
          <w:sz w:val="24"/>
          <w:szCs w:val="24"/>
          <w:lang w:val="pt-BR"/>
        </w:rPr>
        <w:t>emergências</w:t>
      </w:r>
      <w:r w:rsidRPr="00502DE1">
        <w:rPr>
          <w:rFonts w:asciiTheme="majorHAnsi" w:eastAsia="Calibri" w:hAnsiTheme="majorHAnsi" w:cstheme="majorHAnsi"/>
          <w:sz w:val="24"/>
          <w:szCs w:val="24"/>
        </w:rPr>
        <w:t xml:space="preserve"> destinadas ao setor cultural a serem adotadas durante o estado de calamidade pública reconhecido pelo Decreto Legislativo Federal nº 6, de 20 de março de 2020, em decorrência da Covid-19, e regulamentada no Estado do Pará pelo Decreto Estadual nº 1.025, de 4 de setembro de 2020 e no que couber das demais legislações aplicáveis à matéria,</w:t>
      </w:r>
      <w:r w:rsidRPr="00502DE1">
        <w:rPr>
          <w:rFonts w:asciiTheme="majorHAnsi" w:eastAsia="Calibri" w:hAnsiTheme="majorHAnsi" w:cstheme="majorHAnsi"/>
          <w:sz w:val="24"/>
          <w:szCs w:val="24"/>
          <w:highlight w:val="white"/>
        </w:rPr>
        <w:t xml:space="preserve"> torna público o </w:t>
      </w:r>
      <w:r w:rsidRPr="00502DE1">
        <w:rPr>
          <w:rFonts w:asciiTheme="majorHAnsi" w:eastAsia="Calibri" w:hAnsiTheme="majorHAnsi" w:cstheme="majorHAnsi"/>
          <w:sz w:val="24"/>
          <w:szCs w:val="24"/>
        </w:rPr>
        <w:t xml:space="preserve">processo de inscrição e seleção que regulamenta o Edital de </w:t>
      </w:r>
      <w:r w:rsidR="00E34301" w:rsidRPr="00502DE1">
        <w:rPr>
          <w:rFonts w:asciiTheme="majorHAnsi" w:eastAsia="Calibri" w:hAnsiTheme="majorHAnsi" w:cstheme="majorHAnsi"/>
          <w:sz w:val="24"/>
          <w:szCs w:val="24"/>
          <w:lang w:val="pt-BR"/>
        </w:rPr>
        <w:t>Cultura Alimentar</w:t>
      </w:r>
      <w:r w:rsidR="00E34301" w:rsidRPr="00502DE1">
        <w:rPr>
          <w:rFonts w:asciiTheme="majorHAnsi" w:eastAsia="Calibri" w:hAnsiTheme="majorHAnsi" w:cstheme="majorHAnsi"/>
          <w:sz w:val="24"/>
          <w:szCs w:val="24"/>
        </w:rPr>
        <w:t xml:space="preserve"> </w:t>
      </w:r>
      <w:r w:rsidRPr="00502DE1">
        <w:rPr>
          <w:rFonts w:asciiTheme="majorHAnsi" w:eastAsia="Calibri" w:hAnsiTheme="majorHAnsi" w:cstheme="majorHAnsi"/>
          <w:sz w:val="24"/>
          <w:szCs w:val="24"/>
        </w:rPr>
        <w:t>– Lei Aldir Blanc Pará  2020.</w:t>
      </w:r>
    </w:p>
    <w:p w14:paraId="7ABC8620" w14:textId="77777777" w:rsidR="000E1849" w:rsidRPr="00502DE1" w:rsidRDefault="000E1849">
      <w:pPr>
        <w:spacing w:after="0" w:line="360" w:lineRule="auto"/>
        <w:jc w:val="both"/>
        <w:rPr>
          <w:rFonts w:asciiTheme="majorHAnsi" w:eastAsia="Calibri" w:hAnsiTheme="majorHAnsi" w:cstheme="majorHAnsi"/>
          <w:b/>
          <w:sz w:val="24"/>
          <w:szCs w:val="24"/>
        </w:rPr>
      </w:pPr>
    </w:p>
    <w:p w14:paraId="2D726BE4"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b/>
          <w:sz w:val="24"/>
          <w:szCs w:val="24"/>
        </w:rPr>
        <w:t xml:space="preserve">1. DO OBJETO: </w:t>
      </w:r>
    </w:p>
    <w:p w14:paraId="19A1E3D2" w14:textId="27C42448" w:rsidR="000E1849" w:rsidRPr="00502DE1" w:rsidRDefault="00634462">
      <w:pPr>
        <w:spacing w:after="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1.1. Constitui objeto deste Edital a premiação de </w:t>
      </w:r>
      <w:r w:rsidR="003A0848" w:rsidRPr="00502DE1">
        <w:rPr>
          <w:rFonts w:asciiTheme="majorHAnsi" w:eastAsia="Calibri" w:hAnsiTheme="majorHAnsi" w:cstheme="majorHAnsi"/>
          <w:sz w:val="24"/>
          <w:szCs w:val="24"/>
          <w:lang w:val="pt-BR"/>
        </w:rPr>
        <w:t>95</w:t>
      </w:r>
      <w:r w:rsidRPr="00502DE1">
        <w:rPr>
          <w:rFonts w:asciiTheme="majorHAnsi" w:eastAsia="Calibri" w:hAnsiTheme="majorHAnsi" w:cstheme="majorHAnsi"/>
          <w:sz w:val="24"/>
          <w:szCs w:val="24"/>
        </w:rPr>
        <w:t xml:space="preserve"> (</w:t>
      </w:r>
      <w:r w:rsidR="00DA6198" w:rsidRPr="00502DE1">
        <w:rPr>
          <w:rFonts w:asciiTheme="majorHAnsi" w:eastAsia="Calibri" w:hAnsiTheme="majorHAnsi" w:cstheme="majorHAnsi"/>
          <w:sz w:val="24"/>
          <w:szCs w:val="24"/>
          <w:lang w:val="pt-BR"/>
        </w:rPr>
        <w:t xml:space="preserve">noventa e cinco) </w:t>
      </w:r>
      <w:r w:rsidRPr="00502DE1">
        <w:rPr>
          <w:rFonts w:asciiTheme="majorHAnsi" w:eastAsia="Calibri" w:hAnsiTheme="majorHAnsi" w:cstheme="majorHAnsi"/>
          <w:sz w:val="24"/>
          <w:szCs w:val="24"/>
        </w:rPr>
        <w:t xml:space="preserve">propostas oriundas de fazedoras e fazedores de cultura do segmento de </w:t>
      </w:r>
      <w:r w:rsidR="00835C58" w:rsidRPr="00502DE1">
        <w:rPr>
          <w:rFonts w:asciiTheme="majorHAnsi" w:eastAsia="Calibri" w:hAnsiTheme="majorHAnsi" w:cstheme="majorHAnsi"/>
          <w:sz w:val="24"/>
          <w:szCs w:val="24"/>
          <w:lang w:val="pt-BR"/>
        </w:rPr>
        <w:t>Cultura Alimentar</w:t>
      </w:r>
      <w:r w:rsidRPr="00502DE1">
        <w:rPr>
          <w:rFonts w:asciiTheme="majorHAnsi" w:eastAsia="Calibri" w:hAnsiTheme="majorHAnsi" w:cstheme="majorHAnsi"/>
          <w:sz w:val="24"/>
          <w:szCs w:val="24"/>
        </w:rPr>
        <w:t>, no valor total de R$</w:t>
      </w:r>
      <w:r w:rsidR="00835C58" w:rsidRPr="00502DE1">
        <w:rPr>
          <w:rFonts w:asciiTheme="majorHAnsi" w:eastAsia="Calibri" w:hAnsiTheme="majorHAnsi" w:cstheme="majorHAnsi"/>
          <w:sz w:val="24"/>
          <w:szCs w:val="24"/>
          <w:lang w:val="pt-BR"/>
        </w:rPr>
        <w:t>1.400.000,00</w:t>
      </w:r>
      <w:r w:rsidRPr="00502DE1">
        <w:rPr>
          <w:rFonts w:asciiTheme="majorHAnsi" w:eastAsia="Calibri" w:hAnsiTheme="majorHAnsi" w:cstheme="majorHAnsi"/>
          <w:sz w:val="24"/>
          <w:szCs w:val="24"/>
        </w:rPr>
        <w:t xml:space="preserve"> (</w:t>
      </w:r>
      <w:r w:rsidR="00835C58" w:rsidRPr="00502DE1">
        <w:rPr>
          <w:rFonts w:asciiTheme="majorHAnsi" w:eastAsia="Calibri" w:hAnsiTheme="majorHAnsi" w:cstheme="majorHAnsi"/>
          <w:sz w:val="24"/>
          <w:szCs w:val="24"/>
          <w:lang w:val="pt-BR"/>
        </w:rPr>
        <w:t>um milhão e quatrocentos mil reais</w:t>
      </w:r>
      <w:r w:rsidRPr="00502DE1">
        <w:rPr>
          <w:rFonts w:asciiTheme="majorHAnsi" w:eastAsia="Calibri" w:hAnsiTheme="majorHAnsi" w:cstheme="majorHAnsi"/>
          <w:sz w:val="24"/>
          <w:szCs w:val="24"/>
        </w:rPr>
        <w:t>), destinados ao fomento à criação, transmissão e difusão de práticas culturais, no referido segmento.</w:t>
      </w:r>
    </w:p>
    <w:p w14:paraId="00BDE66D" w14:textId="77777777" w:rsidR="000E1849" w:rsidRPr="00502DE1" w:rsidRDefault="00634462">
      <w:pPr>
        <w:spacing w:after="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1.2. Serão destinados, no mínimo, 50% (cinquenta por cento) de prêmios para mulheres (cis e trans).</w:t>
      </w:r>
    </w:p>
    <w:p w14:paraId="103D88EA" w14:textId="77777777" w:rsidR="000E1849" w:rsidRPr="00502DE1" w:rsidRDefault="00634462">
      <w:pPr>
        <w:spacing w:after="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1.3. Visando a política pública de interiorização do acesso aos recursos públicos, deverão ser destinados 30% (trinta por cento) para propostas de Região de Integração do Guajará (onde se localiza a capital do Estado) e 70% (setenta por cento) para propostas advindas das demais regiões do Estado.</w:t>
      </w:r>
    </w:p>
    <w:p w14:paraId="23BA3E05" w14:textId="77777777" w:rsidR="000E1849" w:rsidRPr="00502DE1" w:rsidRDefault="00634462">
      <w:pPr>
        <w:spacing w:after="0"/>
        <w:jc w:val="both"/>
        <w:rPr>
          <w:rFonts w:asciiTheme="majorHAnsi" w:eastAsia="Calibri" w:hAnsiTheme="majorHAnsi" w:cstheme="majorHAnsi"/>
          <w:b/>
          <w:sz w:val="24"/>
          <w:szCs w:val="24"/>
        </w:rPr>
      </w:pPr>
      <w:r w:rsidRPr="00502DE1">
        <w:rPr>
          <w:rFonts w:asciiTheme="majorHAnsi" w:eastAsia="Calibri" w:hAnsiTheme="majorHAnsi" w:cstheme="majorHAnsi"/>
          <w:sz w:val="24"/>
          <w:szCs w:val="24"/>
        </w:rPr>
        <w:t>1.4. Não havendo número de propostas culturais selecionadas suficientes em uma modalidade ou região de integração, será selecionada a proposta de outra modalidade ou região com maior quantidade de pontos, em ordem decrescente.</w:t>
      </w:r>
    </w:p>
    <w:p w14:paraId="3AEA0FF5" w14:textId="77777777" w:rsidR="000E1849" w:rsidRPr="00502DE1" w:rsidRDefault="000E1849">
      <w:pPr>
        <w:spacing w:after="0" w:line="360" w:lineRule="auto"/>
        <w:ind w:right="40"/>
        <w:jc w:val="both"/>
        <w:rPr>
          <w:rFonts w:asciiTheme="majorHAnsi" w:eastAsia="Calibri" w:hAnsiTheme="majorHAnsi" w:cstheme="majorHAnsi"/>
          <w:b/>
          <w:sz w:val="24"/>
          <w:szCs w:val="24"/>
        </w:rPr>
      </w:pPr>
    </w:p>
    <w:p w14:paraId="04E32E08" w14:textId="09E5E697" w:rsidR="00DA6198" w:rsidRPr="00502DE1" w:rsidRDefault="00634462" w:rsidP="00DA6198">
      <w:pPr>
        <w:spacing w:after="0" w:line="360" w:lineRule="auto"/>
        <w:ind w:right="40"/>
        <w:jc w:val="both"/>
        <w:rPr>
          <w:rFonts w:asciiTheme="majorHAnsi" w:hAnsiTheme="majorHAnsi" w:cstheme="majorHAnsi"/>
          <w:b/>
          <w:sz w:val="24"/>
          <w:szCs w:val="24"/>
          <w:lang w:eastAsia="zh-CN"/>
        </w:rPr>
      </w:pPr>
      <w:r w:rsidRPr="00502DE1">
        <w:rPr>
          <w:rFonts w:asciiTheme="majorHAnsi" w:eastAsia="Calibri" w:hAnsiTheme="majorHAnsi" w:cstheme="majorHAnsi"/>
          <w:b/>
          <w:sz w:val="24"/>
          <w:szCs w:val="24"/>
        </w:rPr>
        <w:t xml:space="preserve">2. DOS RECURSOS ORÇAMENTÁRIOS </w:t>
      </w:r>
    </w:p>
    <w:p w14:paraId="1A699ABC" w14:textId="4A434716" w:rsidR="00DA6198" w:rsidRPr="00502DE1" w:rsidRDefault="00DA6198" w:rsidP="00DA6198">
      <w:pPr>
        <w:pStyle w:val="Corpodetexto"/>
        <w:spacing w:before="2" w:line="276" w:lineRule="auto"/>
        <w:ind w:left="0"/>
        <w:rPr>
          <w:rFonts w:asciiTheme="majorHAnsi" w:hAnsiTheme="majorHAnsi" w:cstheme="majorHAnsi"/>
          <w:sz w:val="24"/>
          <w:szCs w:val="24"/>
        </w:rPr>
      </w:pPr>
      <w:r w:rsidRPr="00502DE1">
        <w:rPr>
          <w:rFonts w:asciiTheme="majorHAnsi" w:hAnsiTheme="majorHAnsi" w:cstheme="majorHAnsi"/>
          <w:sz w:val="24"/>
          <w:szCs w:val="24"/>
        </w:rPr>
        <w:t xml:space="preserve">Os recursos orçamentários destinados ao cumprimento dos objetivos do presente Edital são </w:t>
      </w:r>
      <w:r w:rsidRPr="00502DE1">
        <w:rPr>
          <w:rFonts w:asciiTheme="majorHAnsi" w:hAnsiTheme="majorHAnsi" w:cstheme="majorHAnsi"/>
          <w:sz w:val="24"/>
          <w:szCs w:val="24"/>
        </w:rPr>
        <w:lastRenderedPageBreak/>
        <w:t>provenientes do Termo de Fomento  nº 023/2020 firmado entre Secretaria de Estado</w:t>
      </w:r>
      <w:r w:rsidRPr="00502DE1">
        <w:rPr>
          <w:rFonts w:asciiTheme="majorHAnsi" w:hAnsiTheme="majorHAnsi" w:cstheme="majorHAnsi"/>
          <w:spacing w:val="-5"/>
          <w:sz w:val="24"/>
          <w:szCs w:val="24"/>
        </w:rPr>
        <w:t xml:space="preserve"> </w:t>
      </w:r>
      <w:r w:rsidRPr="00502DE1">
        <w:rPr>
          <w:rFonts w:asciiTheme="majorHAnsi" w:hAnsiTheme="majorHAnsi" w:cstheme="majorHAnsi"/>
          <w:sz w:val="24"/>
          <w:szCs w:val="24"/>
        </w:rPr>
        <w:t>de</w:t>
      </w:r>
      <w:r w:rsidRPr="00502DE1">
        <w:rPr>
          <w:rFonts w:asciiTheme="majorHAnsi" w:hAnsiTheme="majorHAnsi" w:cstheme="majorHAnsi"/>
          <w:spacing w:val="-8"/>
          <w:sz w:val="24"/>
          <w:szCs w:val="24"/>
        </w:rPr>
        <w:t xml:space="preserve"> </w:t>
      </w:r>
      <w:r w:rsidRPr="00502DE1">
        <w:rPr>
          <w:rFonts w:asciiTheme="majorHAnsi" w:hAnsiTheme="majorHAnsi" w:cstheme="majorHAnsi"/>
          <w:sz w:val="24"/>
          <w:szCs w:val="24"/>
        </w:rPr>
        <w:t>Cultura</w:t>
      </w:r>
      <w:r w:rsidRPr="00502DE1">
        <w:rPr>
          <w:rFonts w:asciiTheme="majorHAnsi" w:hAnsiTheme="majorHAnsi" w:cstheme="majorHAnsi"/>
          <w:spacing w:val="-7"/>
          <w:sz w:val="24"/>
          <w:szCs w:val="24"/>
        </w:rPr>
        <w:t xml:space="preserve"> </w:t>
      </w:r>
      <w:r w:rsidRPr="00502DE1">
        <w:rPr>
          <w:rFonts w:asciiTheme="majorHAnsi" w:hAnsiTheme="majorHAnsi" w:cstheme="majorHAnsi"/>
          <w:sz w:val="24"/>
          <w:szCs w:val="24"/>
        </w:rPr>
        <w:t>(Secult-PA)</w:t>
      </w:r>
      <w:r w:rsidRPr="00502DE1">
        <w:rPr>
          <w:rFonts w:asciiTheme="majorHAnsi" w:hAnsiTheme="majorHAnsi" w:cstheme="majorHAnsi"/>
          <w:spacing w:val="-7"/>
          <w:sz w:val="24"/>
          <w:szCs w:val="24"/>
        </w:rPr>
        <w:t xml:space="preserve"> </w:t>
      </w:r>
      <w:r w:rsidRPr="00502DE1">
        <w:rPr>
          <w:rFonts w:asciiTheme="majorHAnsi" w:hAnsiTheme="majorHAnsi" w:cstheme="majorHAnsi"/>
          <w:sz w:val="24"/>
          <w:szCs w:val="24"/>
        </w:rPr>
        <w:t>e</w:t>
      </w:r>
      <w:r w:rsidRPr="00502DE1">
        <w:rPr>
          <w:rFonts w:asciiTheme="majorHAnsi" w:hAnsiTheme="majorHAnsi" w:cstheme="majorHAnsi"/>
          <w:spacing w:val="-5"/>
          <w:sz w:val="24"/>
          <w:szCs w:val="24"/>
        </w:rPr>
        <w:t xml:space="preserve"> </w:t>
      </w:r>
      <w:r w:rsidR="00C7140A"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hAnsiTheme="majorHAnsi" w:cstheme="majorHAnsi"/>
          <w:sz w:val="24"/>
          <w:szCs w:val="24"/>
        </w:rPr>
        <w:t>,</w:t>
      </w:r>
      <w:r w:rsidRPr="00502DE1">
        <w:rPr>
          <w:rFonts w:asciiTheme="majorHAnsi" w:hAnsiTheme="majorHAnsi" w:cstheme="majorHAnsi"/>
          <w:spacing w:val="-4"/>
          <w:sz w:val="24"/>
          <w:szCs w:val="24"/>
        </w:rPr>
        <w:t xml:space="preserve"> </w:t>
      </w:r>
      <w:r w:rsidRPr="00502DE1">
        <w:rPr>
          <w:rFonts w:asciiTheme="majorHAnsi" w:hAnsiTheme="majorHAnsi" w:cstheme="majorHAnsi"/>
          <w:spacing w:val="-5"/>
          <w:sz w:val="24"/>
          <w:szCs w:val="24"/>
        </w:rPr>
        <w:t xml:space="preserve"> </w:t>
      </w:r>
      <w:r w:rsidRPr="00502DE1">
        <w:rPr>
          <w:rFonts w:asciiTheme="majorHAnsi" w:hAnsiTheme="majorHAnsi" w:cstheme="majorHAnsi"/>
          <w:sz w:val="24"/>
          <w:szCs w:val="24"/>
        </w:rPr>
        <w:t>em</w:t>
      </w:r>
      <w:r w:rsidRPr="00502DE1">
        <w:rPr>
          <w:rFonts w:asciiTheme="majorHAnsi" w:hAnsiTheme="majorHAnsi" w:cstheme="majorHAnsi"/>
          <w:spacing w:val="-7"/>
          <w:sz w:val="24"/>
          <w:szCs w:val="24"/>
        </w:rPr>
        <w:t xml:space="preserve"> </w:t>
      </w:r>
      <w:r w:rsidRPr="00502DE1">
        <w:rPr>
          <w:rFonts w:asciiTheme="majorHAnsi" w:hAnsiTheme="majorHAnsi" w:cstheme="majorHAnsi"/>
          <w:sz w:val="24"/>
          <w:szCs w:val="24"/>
        </w:rPr>
        <w:t>conformidade</w:t>
      </w:r>
      <w:r w:rsidRPr="00502DE1">
        <w:rPr>
          <w:rFonts w:asciiTheme="majorHAnsi" w:hAnsiTheme="majorHAnsi" w:cstheme="majorHAnsi"/>
          <w:spacing w:val="-6"/>
          <w:sz w:val="24"/>
          <w:szCs w:val="24"/>
        </w:rPr>
        <w:t xml:space="preserve"> </w:t>
      </w:r>
      <w:r w:rsidRPr="00502DE1">
        <w:rPr>
          <w:rFonts w:asciiTheme="majorHAnsi" w:hAnsiTheme="majorHAnsi" w:cstheme="majorHAnsi"/>
          <w:sz w:val="24"/>
          <w:szCs w:val="24"/>
        </w:rPr>
        <w:t>com o Processo Administrativo nº 2020/996712, como parte das ações previstas na Lei 14.017/2020 - Lei de emergencia Cultural Aldir Blanc.</w:t>
      </w:r>
    </w:p>
    <w:p w14:paraId="3FB7B3FF" w14:textId="77777777" w:rsidR="000E1849" w:rsidRPr="00502DE1" w:rsidRDefault="000E1849">
      <w:pPr>
        <w:spacing w:after="0" w:line="360" w:lineRule="auto"/>
        <w:jc w:val="both"/>
        <w:rPr>
          <w:rFonts w:asciiTheme="majorHAnsi" w:eastAsia="Calibri" w:hAnsiTheme="majorHAnsi" w:cstheme="majorHAnsi"/>
          <w:sz w:val="24"/>
          <w:szCs w:val="24"/>
          <w:lang w:val="pt-PT"/>
        </w:rPr>
      </w:pPr>
    </w:p>
    <w:p w14:paraId="05810ABE"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3. CATEGORIAS DE PREMIAÇÃO:</w:t>
      </w:r>
    </w:p>
    <w:p w14:paraId="4285CAFA" w14:textId="663A9F1F" w:rsidR="000E1849" w:rsidRPr="00502DE1" w:rsidRDefault="00634462">
      <w:pPr>
        <w:spacing w:after="0" w:line="360" w:lineRule="auto"/>
        <w:jc w:val="both"/>
        <w:rPr>
          <w:rFonts w:asciiTheme="majorHAnsi" w:hAnsiTheme="majorHAnsi" w:cstheme="majorHAnsi"/>
          <w:b/>
          <w:sz w:val="24"/>
          <w:szCs w:val="24"/>
          <w:lang w:val="pt-BR" w:eastAsia="zh-CN"/>
        </w:rPr>
      </w:pPr>
      <w:r w:rsidRPr="00502DE1">
        <w:rPr>
          <w:rFonts w:asciiTheme="majorHAnsi" w:eastAsia="Calibri" w:hAnsiTheme="majorHAnsi" w:cstheme="majorHAnsi"/>
          <w:b/>
          <w:sz w:val="24"/>
          <w:szCs w:val="24"/>
        </w:rPr>
        <w:t xml:space="preserve">As </w:t>
      </w:r>
      <w:r w:rsidR="00530E21" w:rsidRPr="00502DE1">
        <w:rPr>
          <w:rFonts w:asciiTheme="majorHAnsi" w:eastAsia="Calibri" w:hAnsiTheme="majorHAnsi" w:cstheme="majorHAnsi"/>
          <w:b/>
          <w:sz w:val="24"/>
          <w:szCs w:val="24"/>
          <w:lang w:val="pt-BR"/>
        </w:rPr>
        <w:t>95</w:t>
      </w:r>
      <w:r w:rsidRPr="00502DE1">
        <w:rPr>
          <w:rFonts w:asciiTheme="majorHAnsi" w:eastAsia="Calibri" w:hAnsiTheme="majorHAnsi" w:cstheme="majorHAnsi"/>
          <w:b/>
          <w:sz w:val="24"/>
          <w:szCs w:val="24"/>
        </w:rPr>
        <w:t xml:space="preserve"> premiações dividem-se </w:t>
      </w:r>
      <w:r w:rsidR="00502DE1" w:rsidRPr="00502DE1">
        <w:rPr>
          <w:rFonts w:asciiTheme="majorHAnsi" w:eastAsia="Calibri" w:hAnsiTheme="majorHAnsi" w:cstheme="majorHAnsi"/>
          <w:b/>
          <w:sz w:val="24"/>
          <w:szCs w:val="24"/>
          <w:lang w:val="pt-BR"/>
        </w:rPr>
        <w:t>nas seguintes modalidades:</w:t>
      </w:r>
    </w:p>
    <w:p w14:paraId="2CEABE84" w14:textId="51F405DB" w:rsidR="000E1849" w:rsidRPr="00502DE1" w:rsidRDefault="00634462">
      <w:pPr>
        <w:spacing w:after="0" w:line="360" w:lineRule="auto"/>
        <w:jc w:val="both"/>
        <w:rPr>
          <w:rFonts w:asciiTheme="majorHAnsi" w:eastAsia="Calibri" w:hAnsiTheme="majorHAnsi" w:cstheme="majorHAnsi"/>
          <w:b/>
          <w:sz w:val="24"/>
          <w:szCs w:val="24"/>
          <w:lang w:val="pt-BR"/>
        </w:rPr>
      </w:pPr>
      <w:r w:rsidRPr="00502DE1">
        <w:rPr>
          <w:rFonts w:asciiTheme="majorHAnsi" w:eastAsia="Calibri" w:hAnsiTheme="majorHAnsi" w:cstheme="majorHAnsi"/>
          <w:b/>
          <w:sz w:val="24"/>
          <w:szCs w:val="24"/>
        </w:rPr>
        <w:t xml:space="preserve">3.1. </w:t>
      </w:r>
      <w:r w:rsidR="006E4846" w:rsidRPr="00502DE1">
        <w:rPr>
          <w:rFonts w:asciiTheme="majorHAnsi" w:eastAsia="Calibri" w:hAnsiTheme="majorHAnsi" w:cstheme="majorHAnsi"/>
          <w:b/>
          <w:sz w:val="24"/>
          <w:szCs w:val="24"/>
        </w:rPr>
        <w:t>GUARDIÕES E GUARDIÃS DA CULTURA ALIMENTAR: 30 prêmios de R$10.000,00 (dez mil reais)</w:t>
      </w:r>
    </w:p>
    <w:p w14:paraId="449B8A92" w14:textId="7CCFDCF6" w:rsidR="000E1849" w:rsidRPr="00502DE1" w:rsidRDefault="00400EED" w:rsidP="00AE3A51">
      <w:pPr>
        <w:spacing w:after="0" w:line="360" w:lineRule="auto"/>
        <w:jc w:val="both"/>
        <w:rPr>
          <w:rFonts w:asciiTheme="majorHAnsi" w:eastAsia="Calibri" w:hAnsiTheme="majorHAnsi" w:cstheme="majorHAnsi"/>
          <w:sz w:val="24"/>
          <w:szCs w:val="24"/>
          <w:highlight w:val="yellow"/>
        </w:rPr>
      </w:pPr>
      <w:r w:rsidRPr="00502DE1">
        <w:rPr>
          <w:rFonts w:asciiTheme="majorHAnsi" w:hAnsiTheme="majorHAnsi" w:cstheme="majorHAnsi"/>
          <w:bCs/>
          <w:sz w:val="24"/>
          <w:szCs w:val="24"/>
        </w:rPr>
        <w:t xml:space="preserve">Destinados </w:t>
      </w:r>
      <w:r w:rsidR="00D9710E" w:rsidRPr="00502DE1">
        <w:rPr>
          <w:rFonts w:asciiTheme="majorHAnsi" w:hAnsiTheme="majorHAnsi" w:cstheme="majorHAnsi"/>
          <w:bCs/>
          <w:sz w:val="24"/>
          <w:szCs w:val="24"/>
        </w:rPr>
        <w:t>a propostas culturais de mulheres, griôs, pajés e demais guardiões e guardiãs, que contribuem com conhecimento sobre cultura alimentar para a vida da floresta amazônica, a partir da indicação da comunidade detentores e multiplicadores de saberes tradicionais.</w:t>
      </w:r>
    </w:p>
    <w:p w14:paraId="1E1FDADB" w14:textId="4DB63D39" w:rsidR="000E1849" w:rsidRPr="00502DE1" w:rsidRDefault="00634462" w:rsidP="00AE3A51">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3.2. </w:t>
      </w:r>
      <w:r w:rsidR="00D9710E" w:rsidRPr="00502DE1">
        <w:rPr>
          <w:rFonts w:asciiTheme="majorHAnsi" w:eastAsia="Calibri" w:hAnsiTheme="majorHAnsi" w:cstheme="majorHAnsi"/>
          <w:b/>
          <w:sz w:val="24"/>
          <w:szCs w:val="24"/>
        </w:rPr>
        <w:t>CULTIVANDO CULTURA: 30 prêmios de R$25.000,00 (vinte e cinco mil reais)</w:t>
      </w:r>
      <w:r w:rsidRPr="00502DE1">
        <w:rPr>
          <w:rFonts w:asciiTheme="majorHAnsi" w:eastAsia="Calibri" w:hAnsiTheme="majorHAnsi" w:cstheme="majorHAnsi"/>
          <w:b/>
          <w:sz w:val="24"/>
          <w:szCs w:val="24"/>
        </w:rPr>
        <w:t xml:space="preserve"> </w:t>
      </w:r>
    </w:p>
    <w:p w14:paraId="4C57C895" w14:textId="1134A988" w:rsidR="000E1849" w:rsidRPr="00502DE1" w:rsidRDefault="00400EED" w:rsidP="00AE3A51">
      <w:pPr>
        <w:spacing w:after="0" w:line="360" w:lineRule="auto"/>
        <w:jc w:val="both"/>
        <w:rPr>
          <w:rFonts w:asciiTheme="majorHAnsi" w:eastAsia="Calibri" w:hAnsiTheme="majorHAnsi" w:cstheme="majorHAnsi"/>
          <w:b/>
          <w:sz w:val="24"/>
          <w:szCs w:val="24"/>
          <w:highlight w:val="yellow"/>
          <w:lang w:val="pt-BR"/>
        </w:rPr>
      </w:pPr>
      <w:r w:rsidRPr="00502DE1">
        <w:rPr>
          <w:rFonts w:asciiTheme="majorHAnsi" w:hAnsiTheme="majorHAnsi" w:cstheme="majorHAnsi"/>
          <w:bCs/>
          <w:sz w:val="24"/>
          <w:szCs w:val="24"/>
        </w:rPr>
        <w:t xml:space="preserve">Destinados </w:t>
      </w:r>
      <w:r w:rsidR="000A22B9" w:rsidRPr="00502DE1">
        <w:rPr>
          <w:rFonts w:asciiTheme="majorHAnsi" w:hAnsiTheme="majorHAnsi" w:cstheme="majorHAnsi"/>
          <w:bCs/>
          <w:sz w:val="24"/>
          <w:szCs w:val="24"/>
        </w:rPr>
        <w:t>a propostas culturais desenvolvidas por espaços, centros criativos de cultura alimentar, cooperativas, instituições e organizações culturais comunitárias que trabalham com a identidade alimentar de povos e grupos socia</w:t>
      </w:r>
      <w:proofErr w:type="spellStart"/>
      <w:r w:rsidR="00544C92" w:rsidRPr="00502DE1">
        <w:rPr>
          <w:rFonts w:asciiTheme="majorHAnsi" w:hAnsiTheme="majorHAnsi" w:cstheme="majorHAnsi"/>
          <w:bCs/>
          <w:sz w:val="24"/>
          <w:szCs w:val="24"/>
          <w:lang w:val="pt-BR"/>
        </w:rPr>
        <w:t>is</w:t>
      </w:r>
      <w:proofErr w:type="spellEnd"/>
      <w:r w:rsidR="000A22B9" w:rsidRPr="00502DE1">
        <w:rPr>
          <w:rFonts w:asciiTheme="majorHAnsi" w:hAnsiTheme="majorHAnsi" w:cstheme="majorHAnsi"/>
          <w:bCs/>
          <w:sz w:val="24"/>
          <w:szCs w:val="24"/>
          <w:lang w:val="pt-BR"/>
        </w:rPr>
        <w:t>.</w:t>
      </w:r>
    </w:p>
    <w:p w14:paraId="5EB6D897" w14:textId="30654AF7" w:rsidR="000E1849" w:rsidRPr="00502DE1" w:rsidRDefault="00502DE1" w:rsidP="00AE3A51">
      <w:pPr>
        <w:spacing w:after="0" w:line="360" w:lineRule="auto"/>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3.6. </w:t>
      </w:r>
      <w:r w:rsidR="000A22B9" w:rsidRPr="00502DE1">
        <w:rPr>
          <w:rFonts w:asciiTheme="majorHAnsi" w:eastAsia="Calibri" w:hAnsiTheme="majorHAnsi" w:cstheme="majorHAnsi"/>
          <w:b/>
          <w:sz w:val="24"/>
          <w:szCs w:val="24"/>
        </w:rPr>
        <w:t>FORMAÇÃO, PROMOÇÃO E FRUIÇÃO: 35 prêmios de R$10.000,00 (dez mil reais)</w:t>
      </w:r>
      <w:r w:rsidR="00634462" w:rsidRPr="00502DE1">
        <w:rPr>
          <w:rFonts w:asciiTheme="majorHAnsi" w:eastAsia="Calibri" w:hAnsiTheme="majorHAnsi" w:cstheme="majorHAnsi"/>
          <w:b/>
          <w:sz w:val="24"/>
          <w:szCs w:val="24"/>
        </w:rPr>
        <w:t xml:space="preserve"> </w:t>
      </w:r>
    </w:p>
    <w:p w14:paraId="279FF83E" w14:textId="65221D92" w:rsidR="000E1849" w:rsidRPr="00502DE1" w:rsidRDefault="00400EED" w:rsidP="00AE3A51">
      <w:pPr>
        <w:spacing w:after="0" w:line="360" w:lineRule="auto"/>
        <w:jc w:val="both"/>
        <w:rPr>
          <w:rFonts w:asciiTheme="majorHAnsi" w:eastAsia="Calibri" w:hAnsiTheme="majorHAnsi" w:cstheme="majorHAnsi"/>
          <w:sz w:val="24"/>
          <w:szCs w:val="24"/>
          <w:highlight w:val="yellow"/>
          <w:lang w:val="pt-BR"/>
        </w:rPr>
      </w:pPr>
      <w:r w:rsidRPr="00502DE1">
        <w:rPr>
          <w:rFonts w:asciiTheme="majorHAnsi" w:hAnsiTheme="majorHAnsi" w:cstheme="majorHAnsi"/>
          <w:bCs/>
          <w:sz w:val="24"/>
          <w:szCs w:val="24"/>
        </w:rPr>
        <w:t xml:space="preserve">Destinados </w:t>
      </w:r>
      <w:r w:rsidR="000A22B9" w:rsidRPr="00502DE1">
        <w:rPr>
          <w:rFonts w:asciiTheme="majorHAnsi" w:hAnsiTheme="majorHAnsi" w:cstheme="majorHAnsi"/>
          <w:bCs/>
          <w:sz w:val="24"/>
          <w:szCs w:val="24"/>
        </w:rPr>
        <w:t>à propostas culturais voltadas para a educação, produção de conteúdos e práticas à cerca da cultura alimentar (tipo e-books, inventários e mapas culturais, podcasts, vídeo- aulas e outros); e, oficinas virtuais sobre técnicas tradicionais de cozinha e uso de produtos da cultural alimentar e preparos originários, sempre com o diálogo transversal entre Cultura e Segurança e Soberania Alimentar</w:t>
      </w:r>
      <w:r w:rsidR="00F12A73" w:rsidRPr="00502DE1">
        <w:rPr>
          <w:rFonts w:asciiTheme="majorHAnsi" w:hAnsiTheme="majorHAnsi" w:cstheme="majorHAnsi"/>
          <w:bCs/>
          <w:sz w:val="24"/>
          <w:szCs w:val="24"/>
          <w:lang w:val="pt-BR"/>
        </w:rPr>
        <w:t>.</w:t>
      </w:r>
    </w:p>
    <w:p w14:paraId="75C0208A" w14:textId="77777777" w:rsidR="000E1849" w:rsidRPr="00502DE1" w:rsidRDefault="000E1849">
      <w:pPr>
        <w:spacing w:after="0" w:line="360" w:lineRule="auto"/>
        <w:jc w:val="both"/>
        <w:rPr>
          <w:rFonts w:asciiTheme="majorHAnsi" w:eastAsia="Calibri" w:hAnsiTheme="majorHAnsi" w:cstheme="majorHAnsi"/>
          <w:sz w:val="24"/>
          <w:szCs w:val="24"/>
        </w:rPr>
      </w:pPr>
    </w:p>
    <w:p w14:paraId="66AD3814" w14:textId="77777777" w:rsidR="000E1849" w:rsidRPr="00502DE1" w:rsidRDefault="00634462">
      <w:pPr>
        <w:spacing w:after="0" w:line="360" w:lineRule="auto"/>
        <w:ind w:right="40"/>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4. CONDIÇÕES DE PARTICIPAÇÃO </w:t>
      </w:r>
    </w:p>
    <w:p w14:paraId="1E4D517A" w14:textId="77777777" w:rsidR="000E1849" w:rsidRPr="00502DE1" w:rsidRDefault="00634462">
      <w:pPr>
        <w:spacing w:after="0" w:line="360" w:lineRule="auto"/>
        <w:ind w:right="40"/>
        <w:jc w:val="both"/>
        <w:rPr>
          <w:rFonts w:asciiTheme="majorHAnsi" w:eastAsia="Calibri" w:hAnsiTheme="majorHAnsi" w:cstheme="majorHAnsi"/>
          <w:sz w:val="24"/>
          <w:szCs w:val="24"/>
          <w:shd w:val="clear" w:color="auto" w:fill="9FC5E8"/>
        </w:rPr>
      </w:pPr>
      <w:r w:rsidRPr="00502DE1">
        <w:rPr>
          <w:rFonts w:asciiTheme="majorHAnsi" w:eastAsia="Calibri" w:hAnsiTheme="majorHAnsi" w:cstheme="majorHAnsi"/>
          <w:sz w:val="24"/>
          <w:szCs w:val="24"/>
        </w:rPr>
        <w:t xml:space="preserve">4.1. Podem participar proponentes Pessoas Físicas, Microempreendedores Individuais e Pessoas Jurídicas, maiores de 18 (dezoito) anos, residentes e domiciliadas no Estado do Pará </w:t>
      </w:r>
      <w:r w:rsidRPr="00502DE1">
        <w:rPr>
          <w:rFonts w:asciiTheme="majorHAnsi" w:eastAsia="Calibri" w:hAnsiTheme="majorHAnsi" w:cstheme="majorHAnsi"/>
          <w:sz w:val="24"/>
          <w:szCs w:val="24"/>
        </w:rPr>
        <w:lastRenderedPageBreak/>
        <w:t xml:space="preserve">há pelo menos </w:t>
      </w:r>
      <w:r w:rsidRPr="00502DE1">
        <w:rPr>
          <w:rFonts w:asciiTheme="majorHAnsi" w:eastAsia="Calibri" w:hAnsiTheme="majorHAnsi" w:cstheme="majorHAnsi"/>
          <w:sz w:val="24"/>
          <w:szCs w:val="24"/>
          <w:highlight w:val="white"/>
        </w:rPr>
        <w:t xml:space="preserve">2 (dois) anos e com atuação cultural de, pelo menos, 2 (dois) anos, dentro ou fora do Estado. </w:t>
      </w:r>
    </w:p>
    <w:p w14:paraId="173B729D"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4.2. Pessoas Físicas podem inscrever propostas individualmente ou como representantes de grupos ou coletivos culturais não formalizados. Neste último caso deve apresentar carta de anuência contendo assinatura e dados de todos os participantes, dando poderes ao proponente para representá-los conforme Anexo 2, parte integrante do presente Edital.</w:t>
      </w:r>
    </w:p>
    <w:p w14:paraId="5EA8BAD7"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4.3. Cada proponente pode submeter uma única proposta.   </w:t>
      </w:r>
    </w:p>
    <w:p w14:paraId="0A14A0BA"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4.4. Só poderão participar do processo de seleção descrito neste chamamento os proponentes cadastrados no Mapa Cultural do Pará, no endereço </w:t>
      </w:r>
      <w:r w:rsidR="006E1E73">
        <w:fldChar w:fldCharType="begin"/>
      </w:r>
      <w:r w:rsidR="006E1E73">
        <w:instrText xml:space="preserve"> HYPERLINK "http://www.mapacultural.pa.gov.br" \h </w:instrText>
      </w:r>
      <w:r w:rsidR="006E1E73">
        <w:fldChar w:fldCharType="separate"/>
      </w:r>
      <w:r w:rsidRPr="00502DE1">
        <w:rPr>
          <w:rFonts w:asciiTheme="majorHAnsi" w:eastAsia="Calibri" w:hAnsiTheme="majorHAnsi" w:cstheme="majorHAnsi"/>
          <w:color w:val="1155CC"/>
          <w:sz w:val="24"/>
          <w:szCs w:val="24"/>
          <w:u w:val="single"/>
        </w:rPr>
        <w:t>www.mapacultural.pa.gov.br</w:t>
      </w:r>
      <w:r w:rsidR="006E1E73">
        <w:rPr>
          <w:rFonts w:asciiTheme="majorHAnsi" w:eastAsia="Calibri" w:hAnsiTheme="majorHAnsi" w:cstheme="majorHAnsi"/>
          <w:color w:val="1155CC"/>
          <w:sz w:val="24"/>
          <w:szCs w:val="24"/>
          <w:u w:val="single"/>
        </w:rPr>
        <w:fldChar w:fldCharType="end"/>
      </w:r>
      <w:r w:rsidRPr="00502DE1">
        <w:rPr>
          <w:rFonts w:asciiTheme="majorHAnsi" w:eastAsia="Calibri" w:hAnsiTheme="majorHAnsi" w:cstheme="majorHAnsi"/>
          <w:sz w:val="24"/>
          <w:szCs w:val="24"/>
        </w:rPr>
        <w:t xml:space="preserve">, onde será gerado o número de inscrição a ser utilizado também no presente edital. O cadastro do agente cultural na plataforma Mapa será validado pela Secult. </w:t>
      </w:r>
    </w:p>
    <w:p w14:paraId="5466B225"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4.5. Para inscrição de grupos ou coletivos informais, todos os integrantes</w:t>
      </w:r>
      <w:r w:rsidRPr="00502DE1">
        <w:rPr>
          <w:rFonts w:asciiTheme="majorHAnsi" w:eastAsia="Calibri" w:hAnsiTheme="majorHAnsi" w:cstheme="majorHAnsi"/>
          <w:b/>
          <w:sz w:val="24"/>
          <w:szCs w:val="24"/>
        </w:rPr>
        <w:t xml:space="preserve"> </w:t>
      </w:r>
      <w:r w:rsidRPr="00502DE1">
        <w:rPr>
          <w:rFonts w:asciiTheme="majorHAnsi" w:eastAsia="Calibri" w:hAnsiTheme="majorHAnsi" w:cstheme="majorHAnsi"/>
          <w:sz w:val="24"/>
          <w:szCs w:val="24"/>
        </w:rPr>
        <w:t xml:space="preserve">deverão se cadastrar no Mapa Cultural, disponível no site </w:t>
      </w:r>
      <w:r w:rsidR="006E1E73">
        <w:fldChar w:fldCharType="begin"/>
      </w:r>
      <w:r w:rsidR="006E1E73">
        <w:instrText xml:space="preserve"> HYPERLINK "http://www.mapacultural.pa.gov.br" \h </w:instrText>
      </w:r>
      <w:r w:rsidR="006E1E73">
        <w:fldChar w:fldCharType="separate"/>
      </w:r>
      <w:r w:rsidRPr="00502DE1">
        <w:rPr>
          <w:rFonts w:asciiTheme="majorHAnsi" w:eastAsia="Calibri" w:hAnsiTheme="majorHAnsi" w:cstheme="majorHAnsi"/>
          <w:color w:val="1155CC"/>
          <w:sz w:val="24"/>
          <w:szCs w:val="24"/>
          <w:u w:val="single"/>
        </w:rPr>
        <w:t>www.mapacultural.pa.gov.br</w:t>
      </w:r>
      <w:r w:rsidR="006E1E73">
        <w:rPr>
          <w:rFonts w:asciiTheme="majorHAnsi" w:eastAsia="Calibri" w:hAnsiTheme="majorHAnsi" w:cstheme="majorHAnsi"/>
          <w:color w:val="1155CC"/>
          <w:sz w:val="24"/>
          <w:szCs w:val="24"/>
          <w:u w:val="single"/>
        </w:rPr>
        <w:fldChar w:fldCharType="end"/>
      </w:r>
      <w:r w:rsidRPr="00502DE1">
        <w:rPr>
          <w:rFonts w:asciiTheme="majorHAnsi" w:eastAsia="Calibri" w:hAnsiTheme="majorHAnsi" w:cstheme="majorHAnsi"/>
          <w:sz w:val="24"/>
          <w:szCs w:val="24"/>
        </w:rPr>
        <w:t>.</w:t>
      </w:r>
    </w:p>
    <w:p w14:paraId="02CD2696" w14:textId="051F59B4"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4.6. O ato de inscrição implica total concordância com todas as condições previstas no Edital e na minuta do TERMO Simplificado de Fomento Cultural, incluindo anuência à assinatura de ofício por parte da </w:t>
      </w:r>
      <w:r w:rsidR="00800DFF"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em caso de aprovação do projeto.</w:t>
      </w:r>
    </w:p>
    <w:p w14:paraId="134E069C" w14:textId="6E1B0BB0"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4.7. Entende-se por assinatura de ofício, o ato formal unilateral em que apenas uma das partes, a </w:t>
      </w:r>
      <w:r w:rsidR="00800DFF"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efetua a assinatura do instrumento jurídico, após a aprovação do projeto.</w:t>
      </w:r>
    </w:p>
    <w:p w14:paraId="33605868" w14:textId="6DF830E6"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4.8. A assinatura unilateral do TERMO Simplificado de Fomento Cultural é medida de exceção necessária à proteção dos(as) proponentes e da equipe da </w:t>
      </w:r>
      <w:r w:rsidR="00800DFF"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e à contenção da pandemia do novo Coronavírus, por evitar a circulação de pessoas e estar de acordo com as medidas de </w:t>
      </w:r>
      <w:r w:rsidRPr="00502DE1">
        <w:rPr>
          <w:rFonts w:asciiTheme="majorHAnsi" w:eastAsia="Calibri" w:hAnsiTheme="majorHAnsi" w:cstheme="majorHAnsi"/>
          <w:sz w:val="24"/>
          <w:szCs w:val="24"/>
        </w:rPr>
        <w:lastRenderedPageBreak/>
        <w:t xml:space="preserve">distanciamento social, além de </w:t>
      </w:r>
      <w:r w:rsidRPr="00502DE1">
        <w:rPr>
          <w:rFonts w:asciiTheme="majorHAnsi" w:eastAsia="Calibri" w:hAnsiTheme="majorHAnsi" w:cstheme="majorHAnsi"/>
          <w:color w:val="3C4043"/>
          <w:sz w:val="24"/>
          <w:szCs w:val="24"/>
          <w:highlight w:val="white"/>
        </w:rPr>
        <w:t>conferir maior agilidade no processo de liberação dos pagamentos</w:t>
      </w:r>
      <w:r w:rsidRPr="00502DE1">
        <w:rPr>
          <w:rFonts w:asciiTheme="majorHAnsi" w:eastAsia="Calibri" w:hAnsiTheme="majorHAnsi" w:cstheme="majorHAnsi"/>
          <w:sz w:val="24"/>
          <w:szCs w:val="24"/>
        </w:rPr>
        <w:t xml:space="preserve">. </w:t>
      </w:r>
    </w:p>
    <w:p w14:paraId="122C4E13" w14:textId="2EB71335" w:rsidR="000E1849" w:rsidRPr="00502DE1" w:rsidRDefault="00634462">
      <w:pPr>
        <w:spacing w:after="0" w:line="360" w:lineRule="auto"/>
        <w:jc w:val="both"/>
        <w:rPr>
          <w:rFonts w:asciiTheme="majorHAnsi" w:eastAsia="Calibri" w:hAnsiTheme="majorHAnsi" w:cstheme="majorHAnsi"/>
          <w:sz w:val="24"/>
          <w:szCs w:val="24"/>
          <w:highlight w:val="yellow"/>
        </w:rPr>
      </w:pPr>
      <w:r w:rsidRPr="00502DE1">
        <w:rPr>
          <w:rFonts w:asciiTheme="majorHAnsi" w:eastAsia="Calibri" w:hAnsiTheme="majorHAnsi" w:cstheme="majorHAnsi"/>
          <w:sz w:val="24"/>
          <w:szCs w:val="24"/>
        </w:rPr>
        <w:t xml:space="preserve">4.9. Os extratos dos termos formalizados de ofício serão publicados no site </w:t>
      </w:r>
      <w:r w:rsidR="006E1E73">
        <w:fldChar w:fldCharType="begin"/>
      </w:r>
      <w:r w:rsidR="006E1E73">
        <w:instrText xml:space="preserve"> HYPERLINK "http://www.centromulheresdebarro.com.br/leialdirblancpa" </w:instrText>
      </w:r>
      <w:r w:rsidR="006E1E73">
        <w:fldChar w:fldCharType="separate"/>
      </w:r>
      <w:r w:rsidR="00C7140A" w:rsidRPr="0078505E">
        <w:rPr>
          <w:rStyle w:val="Hyperlink"/>
          <w:rFonts w:asciiTheme="majorHAnsi" w:hAnsiTheme="majorHAnsi" w:cstheme="majorHAnsi"/>
          <w:sz w:val="24"/>
          <w:szCs w:val="24"/>
        </w:rPr>
        <w:t>www.centromulheresdebarro.com.br/</w:t>
      </w:r>
      <w:proofErr w:type="spellStart"/>
      <w:r w:rsidR="00C7140A" w:rsidRPr="0078505E">
        <w:rPr>
          <w:rStyle w:val="Hyperlink"/>
          <w:rFonts w:asciiTheme="majorHAnsi" w:hAnsiTheme="majorHAnsi" w:cstheme="majorHAnsi"/>
          <w:sz w:val="24"/>
          <w:szCs w:val="24"/>
          <w:lang w:val="pt-BR"/>
        </w:rPr>
        <w:t>leialdirblancpa</w:t>
      </w:r>
      <w:proofErr w:type="spellEnd"/>
      <w:r w:rsidR="006E1E73">
        <w:rPr>
          <w:rStyle w:val="Hyperlink"/>
          <w:rFonts w:asciiTheme="majorHAnsi" w:hAnsiTheme="majorHAnsi" w:cstheme="majorHAnsi"/>
          <w:sz w:val="24"/>
          <w:szCs w:val="24"/>
          <w:lang w:val="pt-BR"/>
        </w:rPr>
        <w:fldChar w:fldCharType="end"/>
      </w:r>
      <w:r w:rsidR="00C7140A" w:rsidRPr="00502DE1">
        <w:rPr>
          <w:rFonts w:asciiTheme="majorHAnsi" w:hAnsiTheme="majorHAnsi" w:cstheme="majorHAnsi"/>
          <w:sz w:val="24"/>
          <w:szCs w:val="24"/>
          <w:lang w:val="pt-BR"/>
        </w:rPr>
        <w:t xml:space="preserve"> </w:t>
      </w:r>
      <w:r w:rsidR="00C7140A" w:rsidRPr="00502DE1">
        <w:rPr>
          <w:rFonts w:asciiTheme="majorHAnsi" w:eastAsia="Calibri" w:hAnsiTheme="majorHAnsi" w:cstheme="majorHAnsi"/>
          <w:sz w:val="24"/>
          <w:szCs w:val="24"/>
        </w:rPr>
        <w:t xml:space="preserve"> </w:t>
      </w:r>
    </w:p>
    <w:p w14:paraId="6A083EFF"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4.10. A não indicação da anuência às condições previstas no Edital e na minuta do TERMO Simplificado de Fomento Cultural ensejará a desclassificação da inscrição.</w:t>
      </w:r>
    </w:p>
    <w:p w14:paraId="5965A490" w14:textId="77777777" w:rsidR="000E1849" w:rsidRPr="00502DE1" w:rsidRDefault="000E1849">
      <w:pPr>
        <w:spacing w:after="0" w:line="360" w:lineRule="auto"/>
        <w:jc w:val="both"/>
        <w:rPr>
          <w:rFonts w:asciiTheme="majorHAnsi" w:eastAsia="Calibri" w:hAnsiTheme="majorHAnsi" w:cstheme="majorHAnsi"/>
          <w:b/>
          <w:sz w:val="24"/>
          <w:szCs w:val="24"/>
        </w:rPr>
      </w:pPr>
    </w:p>
    <w:p w14:paraId="2B66FFAE"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5. DAS INSCRIÇÕES</w:t>
      </w:r>
    </w:p>
    <w:p w14:paraId="296B881C"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5.1. Do período e das condições de inscrição </w:t>
      </w:r>
    </w:p>
    <w:p w14:paraId="1D51621B" w14:textId="75C3678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5.1.1. As inscrições são gratuitas e ficarão abertas de </w:t>
      </w:r>
      <w:r w:rsidR="00502DE1" w:rsidRPr="0007295D">
        <w:rPr>
          <w:rFonts w:asciiTheme="majorHAnsi" w:eastAsia="Calibri" w:hAnsiTheme="majorHAnsi" w:cstheme="majorHAnsi"/>
          <w:b/>
          <w:sz w:val="24"/>
          <w:szCs w:val="24"/>
          <w:lang w:val="pt-BR"/>
        </w:rPr>
        <w:t>18</w:t>
      </w:r>
      <w:r w:rsidRPr="0007295D">
        <w:rPr>
          <w:rFonts w:asciiTheme="majorHAnsi" w:eastAsia="Calibri" w:hAnsiTheme="majorHAnsi" w:cstheme="majorHAnsi"/>
          <w:b/>
          <w:sz w:val="24"/>
          <w:szCs w:val="24"/>
        </w:rPr>
        <w:t xml:space="preserve"> de dezembro</w:t>
      </w:r>
      <w:r w:rsidR="00642212" w:rsidRPr="0007295D">
        <w:rPr>
          <w:rFonts w:asciiTheme="majorHAnsi" w:eastAsia="Calibri" w:hAnsiTheme="majorHAnsi" w:cstheme="majorHAnsi"/>
          <w:b/>
          <w:sz w:val="24"/>
          <w:szCs w:val="24"/>
          <w:lang w:val="pt-BR"/>
        </w:rPr>
        <w:t xml:space="preserve"> de 2020</w:t>
      </w:r>
      <w:r w:rsidRPr="0007295D">
        <w:rPr>
          <w:rFonts w:asciiTheme="majorHAnsi" w:eastAsia="Calibri" w:hAnsiTheme="majorHAnsi" w:cstheme="majorHAnsi"/>
          <w:b/>
          <w:sz w:val="24"/>
          <w:szCs w:val="24"/>
        </w:rPr>
        <w:t xml:space="preserve"> até as 23h59 do dia </w:t>
      </w:r>
      <w:r w:rsidR="0089665D" w:rsidRPr="0007295D">
        <w:rPr>
          <w:rFonts w:asciiTheme="majorHAnsi" w:eastAsia="Calibri" w:hAnsiTheme="majorHAnsi" w:cstheme="majorHAnsi"/>
          <w:b/>
          <w:sz w:val="24"/>
          <w:szCs w:val="24"/>
          <w:lang w:val="pt-BR"/>
        </w:rPr>
        <w:t>0</w:t>
      </w:r>
      <w:r w:rsidR="0007295D" w:rsidRPr="0007295D">
        <w:rPr>
          <w:rFonts w:asciiTheme="majorHAnsi" w:eastAsia="Calibri" w:hAnsiTheme="majorHAnsi" w:cstheme="majorHAnsi"/>
          <w:b/>
          <w:sz w:val="24"/>
          <w:szCs w:val="24"/>
          <w:lang w:val="pt-BR"/>
        </w:rPr>
        <w:t>4</w:t>
      </w:r>
      <w:r w:rsidRPr="0007295D">
        <w:rPr>
          <w:rFonts w:asciiTheme="majorHAnsi" w:eastAsia="Calibri" w:hAnsiTheme="majorHAnsi" w:cstheme="majorHAnsi"/>
          <w:b/>
          <w:sz w:val="24"/>
          <w:szCs w:val="24"/>
        </w:rPr>
        <w:t xml:space="preserve"> de </w:t>
      </w:r>
      <w:r w:rsidR="00642212" w:rsidRPr="0007295D">
        <w:rPr>
          <w:rFonts w:asciiTheme="majorHAnsi" w:eastAsia="Calibri" w:hAnsiTheme="majorHAnsi" w:cstheme="majorHAnsi"/>
          <w:b/>
          <w:sz w:val="24"/>
          <w:szCs w:val="24"/>
          <w:lang w:val="pt-BR"/>
        </w:rPr>
        <w:t>janeiro</w:t>
      </w:r>
      <w:r w:rsidRPr="0007295D">
        <w:rPr>
          <w:rFonts w:asciiTheme="majorHAnsi" w:eastAsia="Calibri" w:hAnsiTheme="majorHAnsi" w:cstheme="majorHAnsi"/>
          <w:b/>
          <w:sz w:val="24"/>
          <w:szCs w:val="24"/>
        </w:rPr>
        <w:t xml:space="preserve"> de 202</w:t>
      </w:r>
      <w:r w:rsidR="00642212" w:rsidRPr="0007295D">
        <w:rPr>
          <w:rFonts w:asciiTheme="majorHAnsi" w:eastAsia="Calibri" w:hAnsiTheme="majorHAnsi" w:cstheme="majorHAnsi"/>
          <w:b/>
          <w:sz w:val="24"/>
          <w:szCs w:val="24"/>
          <w:lang w:val="pt-BR"/>
        </w:rPr>
        <w:t>1</w:t>
      </w:r>
      <w:r w:rsidRPr="0007295D">
        <w:rPr>
          <w:rFonts w:asciiTheme="majorHAnsi" w:eastAsia="Calibri" w:hAnsiTheme="majorHAnsi" w:cstheme="majorHAnsi"/>
          <w:sz w:val="24"/>
          <w:szCs w:val="24"/>
        </w:rPr>
        <w:t>.</w:t>
      </w:r>
      <w:r w:rsidRPr="00502DE1">
        <w:rPr>
          <w:rFonts w:asciiTheme="majorHAnsi" w:eastAsia="Calibri" w:hAnsiTheme="majorHAnsi" w:cstheme="majorHAnsi"/>
          <w:sz w:val="24"/>
          <w:szCs w:val="24"/>
        </w:rPr>
        <w:t xml:space="preserve"> Não serão aceitas inscrições após esse período. </w:t>
      </w:r>
    </w:p>
    <w:p w14:paraId="26EEFE5D" w14:textId="3D06292C"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5.1.2. Os proponentes, devidamente cadastrados no perfil do Mapa Cultural, deverão efetuar sua inscrição </w:t>
      </w:r>
      <w:r w:rsidRPr="00502DE1">
        <w:rPr>
          <w:rFonts w:asciiTheme="majorHAnsi" w:eastAsia="Calibri" w:hAnsiTheme="majorHAnsi" w:cstheme="majorHAnsi"/>
          <w:b/>
          <w:sz w:val="24"/>
          <w:szCs w:val="24"/>
          <w:u w:val="single"/>
        </w:rPr>
        <w:t>exclusivamente</w:t>
      </w:r>
      <w:r w:rsidRPr="00502DE1">
        <w:rPr>
          <w:rFonts w:asciiTheme="majorHAnsi" w:eastAsia="Calibri" w:hAnsiTheme="majorHAnsi" w:cstheme="majorHAnsi"/>
          <w:sz w:val="24"/>
          <w:szCs w:val="24"/>
        </w:rPr>
        <w:t xml:space="preserve"> pelo e-mail </w:t>
      </w:r>
      <w:r w:rsidR="000768AF" w:rsidRPr="00502DE1">
        <w:rPr>
          <w:rFonts w:asciiTheme="majorHAnsi" w:eastAsia="Calibri" w:hAnsiTheme="majorHAnsi" w:cstheme="majorHAnsi"/>
          <w:b/>
          <w:bCs/>
          <w:sz w:val="24"/>
          <w:szCs w:val="24"/>
          <w:u w:val="single"/>
        </w:rPr>
        <w:t>aldirblancculturaalimentarpa@gmail.com</w:t>
      </w:r>
      <w:r w:rsidRPr="00502DE1">
        <w:rPr>
          <w:rFonts w:asciiTheme="majorHAnsi" w:eastAsia="Calibri" w:hAnsiTheme="majorHAnsi" w:cstheme="majorHAnsi"/>
          <w:sz w:val="24"/>
          <w:szCs w:val="24"/>
        </w:rPr>
        <w:t>. Não serão aceitas propostas entregues presencialmente ou materiais postados via Correios.</w:t>
      </w:r>
    </w:p>
    <w:p w14:paraId="6F3828F4"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5.1.3. A inscrição deverá ser efetivada mediante o </w:t>
      </w:r>
      <w:r w:rsidRPr="00502DE1">
        <w:rPr>
          <w:rFonts w:asciiTheme="majorHAnsi" w:eastAsia="Calibri" w:hAnsiTheme="majorHAnsi" w:cstheme="majorHAnsi"/>
          <w:sz w:val="24"/>
          <w:szCs w:val="24"/>
          <w:u w:val="single"/>
        </w:rPr>
        <w:t>envio de uma única mensagem</w:t>
      </w:r>
      <w:r w:rsidRPr="00502DE1">
        <w:rPr>
          <w:rFonts w:asciiTheme="majorHAnsi" w:eastAsia="Calibri" w:hAnsiTheme="majorHAnsi" w:cstheme="majorHAnsi"/>
          <w:sz w:val="24"/>
          <w:szCs w:val="24"/>
        </w:rPr>
        <w:t xml:space="preserve">, contendo todos os anexos e documentos abaixo listados (item 5.2), e não poderá ultrapassar o tamanho total de 15 Mb. O assunto da mensagem enviada deve indicar nome do proponente e o título da proposta. </w:t>
      </w:r>
    </w:p>
    <w:p w14:paraId="58881924"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5.1.4. Em caso de envio de mais de 1 (uma) inscrição pelo mesmo proponente no presente Edital, será considerada a segunda inscrição enviada, sendo automaticamente indeferida a primeira.</w:t>
      </w:r>
    </w:p>
    <w:p w14:paraId="4D4C0DE7"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b/>
          <w:sz w:val="24"/>
          <w:szCs w:val="24"/>
        </w:rPr>
        <w:t xml:space="preserve">5.2. Da documentação e anexos para inscrições   </w:t>
      </w:r>
    </w:p>
    <w:p w14:paraId="79BE22AB" w14:textId="407B3216"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5.2.1. Os documentos obrigatórios para inscrição a serem anexados à mensagem enviada via e-mail </w:t>
      </w:r>
      <w:r w:rsidR="0064589F" w:rsidRPr="00502DE1">
        <w:rPr>
          <w:rFonts w:asciiTheme="majorHAnsi" w:eastAsia="Calibri" w:hAnsiTheme="majorHAnsi" w:cstheme="majorHAnsi"/>
          <w:b/>
          <w:bCs/>
          <w:sz w:val="24"/>
          <w:szCs w:val="24"/>
          <w:u w:val="single"/>
        </w:rPr>
        <w:t>aldirblancculturaalimentarpa@gmail.com</w:t>
      </w:r>
      <w:r w:rsidRPr="00502DE1">
        <w:rPr>
          <w:rFonts w:asciiTheme="majorHAnsi" w:eastAsia="Calibri" w:hAnsiTheme="majorHAnsi" w:cstheme="majorHAnsi"/>
          <w:sz w:val="24"/>
          <w:szCs w:val="24"/>
        </w:rPr>
        <w:t xml:space="preserve"> são:</w:t>
      </w:r>
    </w:p>
    <w:p w14:paraId="0E44EC77"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I - Formulário de inscrição com dados do proponente e da proposta (Anexo 1); </w:t>
      </w:r>
    </w:p>
    <w:p w14:paraId="05304BE7"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II - Autorização de grupo ou coletivos informais (Anexo 2); </w:t>
      </w:r>
    </w:p>
    <w:p w14:paraId="28DC9903"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 xml:space="preserve">III - Cartas de Anuência e minibiografia da equipe técnica principal, itens obrigatórios para os proponentes inscritos em Projetos e Bolsas (Anexo 3);    </w:t>
      </w:r>
    </w:p>
    <w:p w14:paraId="31E6D57E" w14:textId="071FCB6F"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IV - Comprovação de atuação cultural no segmento de </w:t>
      </w:r>
      <w:r w:rsidR="0064589F" w:rsidRPr="00502DE1">
        <w:rPr>
          <w:rFonts w:asciiTheme="majorHAnsi" w:eastAsia="Calibri" w:hAnsiTheme="majorHAnsi" w:cstheme="majorHAnsi"/>
          <w:sz w:val="24"/>
          <w:szCs w:val="24"/>
          <w:lang w:val="pt-BR"/>
        </w:rPr>
        <w:t>Cultura Alimentar</w:t>
      </w:r>
      <w:r w:rsidRPr="00502DE1">
        <w:rPr>
          <w:rFonts w:asciiTheme="majorHAnsi" w:eastAsia="Calibri" w:hAnsiTheme="majorHAnsi" w:cstheme="majorHAnsi"/>
          <w:sz w:val="24"/>
          <w:szCs w:val="24"/>
        </w:rPr>
        <w:t xml:space="preserve"> com no mínimo 2 (dois) anos, como portfólio, </w:t>
      </w:r>
      <w:r w:rsidR="00C7140A">
        <w:rPr>
          <w:rFonts w:asciiTheme="majorHAnsi" w:eastAsia="Calibri" w:hAnsiTheme="majorHAnsi" w:cstheme="majorHAnsi"/>
          <w:sz w:val="24"/>
          <w:szCs w:val="24"/>
          <w:lang w:val="pt-BR"/>
        </w:rPr>
        <w:t xml:space="preserve">currículo, </w:t>
      </w:r>
      <w:r w:rsidRPr="00502DE1">
        <w:rPr>
          <w:rFonts w:asciiTheme="majorHAnsi" w:eastAsia="Calibri" w:hAnsiTheme="majorHAnsi" w:cstheme="majorHAnsi"/>
          <w:sz w:val="24"/>
          <w:szCs w:val="24"/>
        </w:rPr>
        <w:t>links para site, vídeos</w:t>
      </w:r>
      <w:r w:rsidR="00C7140A">
        <w:rPr>
          <w:rFonts w:asciiTheme="majorHAnsi" w:eastAsia="Calibri" w:hAnsiTheme="majorHAnsi" w:cstheme="majorHAnsi"/>
          <w:sz w:val="24"/>
          <w:szCs w:val="24"/>
          <w:lang w:val="pt-BR"/>
        </w:rPr>
        <w:t xml:space="preserve">, fotografias, </w:t>
      </w:r>
      <w:r w:rsidR="00B516EF">
        <w:rPr>
          <w:rFonts w:asciiTheme="majorHAnsi" w:eastAsia="Calibri" w:hAnsiTheme="majorHAnsi" w:cstheme="majorHAnsi"/>
          <w:sz w:val="24"/>
          <w:szCs w:val="24"/>
          <w:lang w:val="pt-BR"/>
        </w:rPr>
        <w:t>declaração</w:t>
      </w:r>
      <w:r w:rsidR="00C7140A">
        <w:rPr>
          <w:rFonts w:asciiTheme="majorHAnsi" w:eastAsia="Calibri" w:hAnsiTheme="majorHAnsi" w:cstheme="majorHAnsi"/>
          <w:sz w:val="24"/>
          <w:szCs w:val="24"/>
          <w:lang w:val="pt-BR"/>
        </w:rPr>
        <w:t xml:space="preserve"> de comprovação de atividade (assinada por</w:t>
      </w:r>
      <w:r w:rsidRPr="00502DE1">
        <w:rPr>
          <w:rFonts w:asciiTheme="majorHAnsi" w:eastAsia="Calibri" w:hAnsiTheme="majorHAnsi" w:cstheme="majorHAnsi"/>
          <w:sz w:val="24"/>
          <w:szCs w:val="24"/>
        </w:rPr>
        <w:t xml:space="preserve"> </w:t>
      </w:r>
      <w:r w:rsidR="00C7140A">
        <w:rPr>
          <w:rFonts w:asciiTheme="majorHAnsi" w:eastAsia="Calibri" w:hAnsiTheme="majorHAnsi" w:cstheme="majorHAnsi"/>
          <w:sz w:val="24"/>
          <w:szCs w:val="24"/>
          <w:lang w:val="pt-BR"/>
        </w:rPr>
        <w:t>membros da comunidade onde atua), ou similares</w:t>
      </w:r>
      <w:r w:rsidRPr="00502DE1">
        <w:rPr>
          <w:rFonts w:asciiTheme="majorHAnsi" w:eastAsia="Calibri" w:hAnsiTheme="majorHAnsi" w:cstheme="majorHAnsi"/>
          <w:sz w:val="24"/>
          <w:szCs w:val="24"/>
        </w:rPr>
        <w:t xml:space="preserve">. </w:t>
      </w:r>
      <w:r w:rsidR="00C7140A">
        <w:rPr>
          <w:rFonts w:asciiTheme="majorHAnsi" w:eastAsia="Calibri" w:hAnsiTheme="majorHAnsi" w:cstheme="majorHAnsi"/>
          <w:sz w:val="24"/>
          <w:szCs w:val="24"/>
          <w:lang w:val="pt-BR"/>
        </w:rPr>
        <w:t xml:space="preserve">Os </w:t>
      </w:r>
      <w:r w:rsidRPr="00502DE1">
        <w:rPr>
          <w:rFonts w:asciiTheme="majorHAnsi" w:eastAsia="Calibri" w:hAnsiTheme="majorHAnsi" w:cstheme="majorHAnsi"/>
          <w:sz w:val="24"/>
          <w:szCs w:val="24"/>
        </w:rPr>
        <w:t>Vídeos podem estar nas plataformas Youtube (https://www.youtube.com/) ou Vimeo (https://vimeo.com).</w:t>
      </w:r>
    </w:p>
    <w:p w14:paraId="7F990E99"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V - Documentos </w:t>
      </w:r>
      <w:r w:rsidRPr="00502DE1">
        <w:rPr>
          <w:rFonts w:asciiTheme="majorHAnsi" w:eastAsia="Calibri" w:hAnsiTheme="majorHAnsi" w:cstheme="majorHAnsi"/>
          <w:sz w:val="24"/>
          <w:szCs w:val="24"/>
        </w:rPr>
        <w:t>(cópias)</w:t>
      </w:r>
      <w:r w:rsidRPr="00502DE1">
        <w:rPr>
          <w:rFonts w:asciiTheme="majorHAnsi" w:eastAsia="Calibri" w:hAnsiTheme="majorHAnsi" w:cstheme="majorHAnsi"/>
          <w:b/>
          <w:sz w:val="24"/>
          <w:szCs w:val="24"/>
        </w:rPr>
        <w:t xml:space="preserve">: </w:t>
      </w:r>
    </w:p>
    <w:p w14:paraId="2DD1FCE4"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V.I Pessoa Física: </w:t>
      </w:r>
    </w:p>
    <w:p w14:paraId="6BDF93A9" w14:textId="77777777" w:rsidR="000E1849" w:rsidRPr="00502DE1" w:rsidRDefault="00634462">
      <w:pPr>
        <w:numPr>
          <w:ilvl w:val="0"/>
          <w:numId w:val="1"/>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Documento de identidade com foto (RG ou CNH) frente e verso; </w:t>
      </w:r>
    </w:p>
    <w:p w14:paraId="7B30BC9E" w14:textId="77777777" w:rsidR="000E1849" w:rsidRPr="00502DE1" w:rsidRDefault="00634462">
      <w:pPr>
        <w:numPr>
          <w:ilvl w:val="0"/>
          <w:numId w:val="1"/>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Cadastro de Pessoa Física (CPF); </w:t>
      </w:r>
    </w:p>
    <w:p w14:paraId="17C0EDEA" w14:textId="77777777" w:rsidR="000E1849" w:rsidRPr="00502DE1" w:rsidRDefault="00634462">
      <w:pPr>
        <w:numPr>
          <w:ilvl w:val="0"/>
          <w:numId w:val="1"/>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Comprovante de residência atual (últimos 3 meses) ou declaração (Anexo 4) e respectivo comprovante de residência do emissor de declaração;</w:t>
      </w:r>
    </w:p>
    <w:p w14:paraId="5F73EEDE" w14:textId="77777777" w:rsidR="000E1849" w:rsidRPr="00502DE1" w:rsidRDefault="00634462">
      <w:pPr>
        <w:numPr>
          <w:ilvl w:val="0"/>
          <w:numId w:val="1"/>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Comprovante contendo dados bancários da conta que receberá o recurso do prêmio, caso selecionado. Observar que o recurso será repassado exclusivamente, via transferência bancária em conta corrente, ou poupança, vinculada ao CPF do proponente.</w:t>
      </w:r>
    </w:p>
    <w:p w14:paraId="7D9F91B6"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V.II. Microempreendedor Individual (MEI): </w:t>
      </w:r>
    </w:p>
    <w:p w14:paraId="6DA5F5DD" w14:textId="77777777"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Certificado de MEI ( </w:t>
      </w:r>
      <w:r w:rsidR="006E1E73">
        <w:fldChar w:fldCharType="begin"/>
      </w:r>
      <w:r w:rsidR="006E1E73">
        <w:instrText xml:space="preserve"> HYPERLINK "http://www.portaodoempreendedor.gov.br" \h </w:instrText>
      </w:r>
      <w:r w:rsidR="006E1E73">
        <w:fldChar w:fldCharType="separate"/>
      </w:r>
      <w:r w:rsidRPr="00502DE1">
        <w:rPr>
          <w:rFonts w:asciiTheme="majorHAnsi" w:eastAsia="Calibri" w:hAnsiTheme="majorHAnsi" w:cstheme="majorHAnsi"/>
          <w:color w:val="1155CC"/>
          <w:sz w:val="24"/>
          <w:szCs w:val="24"/>
          <w:u w:val="single"/>
        </w:rPr>
        <w:t>www.portaodoempreendedor.gov.br</w:t>
      </w:r>
      <w:r w:rsidR="006E1E73">
        <w:rPr>
          <w:rFonts w:asciiTheme="majorHAnsi" w:eastAsia="Calibri" w:hAnsiTheme="majorHAnsi" w:cstheme="majorHAnsi"/>
          <w:color w:val="1155CC"/>
          <w:sz w:val="24"/>
          <w:szCs w:val="24"/>
          <w:u w:val="single"/>
        </w:rPr>
        <w:fldChar w:fldCharType="end"/>
      </w:r>
      <w:r w:rsidRPr="00502DE1">
        <w:rPr>
          <w:rFonts w:asciiTheme="majorHAnsi" w:eastAsia="Calibri" w:hAnsiTheme="majorHAnsi" w:cstheme="majorHAnsi"/>
          <w:sz w:val="24"/>
          <w:szCs w:val="24"/>
        </w:rPr>
        <w:t>) ;</w:t>
      </w:r>
    </w:p>
    <w:p w14:paraId="12D61E24" w14:textId="77777777"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Documento de identidade com foto (RG ou CNH) frente e verso; </w:t>
      </w:r>
    </w:p>
    <w:p w14:paraId="3B4F127C" w14:textId="77777777"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Cadastro de Pessoa Física (CPF); </w:t>
      </w:r>
    </w:p>
    <w:p w14:paraId="6384FCDB" w14:textId="77777777"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Cartão de CNPJ válido;  </w:t>
      </w:r>
    </w:p>
    <w:p w14:paraId="7FE54747" w14:textId="77777777"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Comprovante de residência; </w:t>
      </w:r>
    </w:p>
    <w:p w14:paraId="19EC7A50" w14:textId="64679FF3" w:rsidR="000E1849" w:rsidRPr="00502DE1" w:rsidRDefault="00634462">
      <w:pPr>
        <w:numPr>
          <w:ilvl w:val="0"/>
          <w:numId w:val="2"/>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Comprovante contendo dados bancários da conta que receberá o recurso do prêmio, caso selecionado. Observar que o recurso será repassado exclusivamente via </w:t>
      </w:r>
      <w:r w:rsidRPr="00502DE1">
        <w:rPr>
          <w:rFonts w:asciiTheme="majorHAnsi" w:eastAsia="Calibri" w:hAnsiTheme="majorHAnsi" w:cstheme="majorHAnsi"/>
          <w:sz w:val="24"/>
          <w:szCs w:val="24"/>
        </w:rPr>
        <w:lastRenderedPageBreak/>
        <w:t xml:space="preserve">transferência bancária, preferencialmente em conta corrente vinculada ao CNPJ do proponente. </w:t>
      </w:r>
    </w:p>
    <w:p w14:paraId="201D0AEF"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V.III. Pessoa Jurídica: </w:t>
      </w:r>
    </w:p>
    <w:p w14:paraId="15392B53"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Contrato Social;</w:t>
      </w:r>
    </w:p>
    <w:p w14:paraId="4D3FC0FB"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Cartão de CNPJ válido; </w:t>
      </w:r>
    </w:p>
    <w:p w14:paraId="21DB2F02"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Comprovante de endereço;</w:t>
      </w:r>
    </w:p>
    <w:p w14:paraId="70A720B0"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Documento de identidade com foto (RG ou CNH) do(s) representante(s) legal(is), frente e verso; </w:t>
      </w:r>
    </w:p>
    <w:p w14:paraId="569DEC48"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Cadastro de Pessoa Física (CPF) do(s) representante(s) legal(is);</w:t>
      </w:r>
    </w:p>
    <w:p w14:paraId="037E792D" w14:textId="77777777" w:rsidR="000E1849" w:rsidRPr="00502DE1" w:rsidRDefault="00634462">
      <w:pPr>
        <w:numPr>
          <w:ilvl w:val="0"/>
          <w:numId w:val="3"/>
        </w:num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Comprovante contendo dados bancários da conta que receberá o recurso do prêmio, caso selecionado. Observar que o recurso será repassado exclusivamente via transferência bancária em conta corrente vinculada ao CNPJ do proponente.</w:t>
      </w:r>
    </w:p>
    <w:p w14:paraId="25FB5FDB" w14:textId="193DCBD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5.2.2. A </w:t>
      </w:r>
      <w:r w:rsidR="0064589F"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disponibiliza atendimento on-line aos proponentes em dias úteis, das 8 às 17 horas, durante o período de inscrição, pelo e-mail  </w:t>
      </w:r>
      <w:r w:rsidR="0064589F" w:rsidRPr="00502DE1">
        <w:rPr>
          <w:rFonts w:asciiTheme="majorHAnsi" w:eastAsia="Calibri" w:hAnsiTheme="majorHAnsi" w:cstheme="majorHAnsi"/>
          <w:b/>
          <w:bCs/>
          <w:sz w:val="24"/>
          <w:szCs w:val="24"/>
          <w:u w:val="single"/>
        </w:rPr>
        <w:t>aldirblancculturaalimentarpa@gmail.com</w:t>
      </w:r>
      <w:r w:rsidRPr="00502DE1">
        <w:rPr>
          <w:rFonts w:asciiTheme="majorHAnsi" w:eastAsia="Calibri" w:hAnsiTheme="majorHAnsi" w:cstheme="majorHAnsi"/>
          <w:sz w:val="24"/>
          <w:szCs w:val="24"/>
        </w:rPr>
        <w:t xml:space="preserve"> e pelo aplicativo WhatsApp, </w:t>
      </w:r>
      <w:r w:rsidRPr="0007295D">
        <w:rPr>
          <w:rFonts w:asciiTheme="majorHAnsi" w:eastAsia="Calibri" w:hAnsiTheme="majorHAnsi" w:cstheme="majorHAnsi"/>
          <w:sz w:val="24"/>
          <w:szCs w:val="24"/>
        </w:rPr>
        <w:t xml:space="preserve">número </w:t>
      </w:r>
      <w:r w:rsidR="0007295D" w:rsidRPr="0007295D">
        <w:rPr>
          <w:rFonts w:asciiTheme="majorHAnsi" w:eastAsia="Calibri" w:hAnsiTheme="majorHAnsi" w:cstheme="majorHAnsi"/>
          <w:sz w:val="24"/>
          <w:szCs w:val="24"/>
        </w:rPr>
        <w:t>(0</w:t>
      </w:r>
      <w:r w:rsidR="0064589F" w:rsidRPr="0007295D">
        <w:rPr>
          <w:rFonts w:asciiTheme="majorHAnsi" w:eastAsia="Calibri" w:hAnsiTheme="majorHAnsi" w:cstheme="majorHAnsi"/>
          <w:sz w:val="24"/>
          <w:szCs w:val="24"/>
          <w:lang w:val="pt-BR"/>
        </w:rPr>
        <w:t>94</w:t>
      </w:r>
      <w:r w:rsidR="0007295D">
        <w:rPr>
          <w:rFonts w:asciiTheme="majorHAnsi" w:eastAsia="Calibri" w:hAnsiTheme="majorHAnsi" w:cstheme="majorHAnsi"/>
          <w:sz w:val="24"/>
          <w:szCs w:val="24"/>
          <w:lang w:val="pt-BR"/>
        </w:rPr>
        <w:t>)</w:t>
      </w:r>
      <w:r w:rsidR="0064589F" w:rsidRPr="00502DE1">
        <w:rPr>
          <w:rFonts w:asciiTheme="majorHAnsi" w:eastAsia="Calibri" w:hAnsiTheme="majorHAnsi" w:cstheme="majorHAnsi"/>
          <w:sz w:val="24"/>
          <w:szCs w:val="24"/>
          <w:lang w:val="pt-BR"/>
        </w:rPr>
        <w:t xml:space="preserve"> 98136 - 6938</w:t>
      </w:r>
    </w:p>
    <w:p w14:paraId="09FA97B7" w14:textId="77777777" w:rsidR="000E1849" w:rsidRPr="00502DE1" w:rsidRDefault="000E1849">
      <w:pPr>
        <w:spacing w:after="0" w:line="360" w:lineRule="auto"/>
        <w:ind w:right="40"/>
        <w:jc w:val="both"/>
        <w:rPr>
          <w:rFonts w:asciiTheme="majorHAnsi" w:eastAsia="Calibri" w:hAnsiTheme="majorHAnsi" w:cstheme="majorHAnsi"/>
          <w:sz w:val="24"/>
          <w:szCs w:val="24"/>
        </w:rPr>
      </w:pPr>
    </w:p>
    <w:p w14:paraId="6D9AF2DD"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6. DAS VEDAÇÕES </w:t>
      </w:r>
    </w:p>
    <w:p w14:paraId="6C63E8A4"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6.1. São vedações à participação neste Edital:</w:t>
      </w:r>
    </w:p>
    <w:p w14:paraId="4FE0CC32"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a) Ser membro da Comissão de Avaliação e Seleção. Esta vedação se estende a cônjuge, ascendente e descendente até o 2º grau, além de seus sócios comerciais;</w:t>
      </w:r>
    </w:p>
    <w:p w14:paraId="7E06744D"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b) Ser servidor da Secult ou de órgãos vinculados. Esta vedação se estende a cônjuge ou parente em linha reta, colateral ou por afinidade até o 2º grau;</w:t>
      </w:r>
    </w:p>
    <w:p w14:paraId="58A89B84"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c) Não se adequar às condições de participação, conforme estabelecido no item 4 do Edital e seus </w:t>
      </w:r>
      <w:r w:rsidRPr="00502DE1">
        <w:rPr>
          <w:rFonts w:asciiTheme="majorHAnsi" w:eastAsia="Calibri" w:hAnsiTheme="majorHAnsi" w:cstheme="majorHAnsi"/>
          <w:sz w:val="24"/>
          <w:szCs w:val="24"/>
          <w:lang w:val="pt-BR"/>
        </w:rPr>
        <w:t>sub itens</w:t>
      </w:r>
      <w:r w:rsidRPr="00502DE1">
        <w:rPr>
          <w:rFonts w:asciiTheme="majorHAnsi" w:eastAsia="Calibri" w:hAnsiTheme="majorHAnsi" w:cstheme="majorHAnsi"/>
          <w:sz w:val="24"/>
          <w:szCs w:val="24"/>
        </w:rPr>
        <w:t>.</w:t>
      </w:r>
    </w:p>
    <w:p w14:paraId="5763065F" w14:textId="13D0BD3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 xml:space="preserve">d) Ser diretor da </w:t>
      </w:r>
      <w:r w:rsidR="000F3BFE"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ou compor a equipe gestora do presente Edital. Esta vedação se estende a cônjuge ou parente em linha reta, colateral ou por afinidade até o 2º grau.</w:t>
      </w:r>
    </w:p>
    <w:p w14:paraId="0CF8482D"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e) Vedada participação de projetos que tenham sido objeto de premiação em qualquer outro edital cuj</w:t>
      </w:r>
      <w:r w:rsidRPr="00502DE1">
        <w:rPr>
          <w:rFonts w:asciiTheme="majorHAnsi" w:eastAsia="Calibri" w:hAnsiTheme="majorHAnsi" w:cstheme="majorHAnsi"/>
          <w:sz w:val="24"/>
          <w:szCs w:val="24"/>
          <w:lang w:val="pt-BR"/>
        </w:rPr>
        <w:t>o</w:t>
      </w:r>
      <w:r w:rsidRPr="00502DE1">
        <w:rPr>
          <w:rFonts w:asciiTheme="majorHAnsi" w:eastAsia="Calibri" w:hAnsiTheme="majorHAnsi" w:cstheme="majorHAnsi"/>
          <w:sz w:val="24"/>
          <w:szCs w:val="24"/>
        </w:rPr>
        <w:t xml:space="preserve"> </w:t>
      </w:r>
      <w:r w:rsidRPr="00502DE1">
        <w:rPr>
          <w:rFonts w:asciiTheme="majorHAnsi" w:eastAsia="Calibri" w:hAnsiTheme="majorHAnsi" w:cstheme="majorHAnsi"/>
          <w:sz w:val="24"/>
          <w:szCs w:val="24"/>
          <w:lang w:val="pt-BR"/>
        </w:rPr>
        <w:t>regulamento</w:t>
      </w:r>
      <w:r w:rsidRPr="00502DE1">
        <w:rPr>
          <w:rFonts w:asciiTheme="majorHAnsi" w:eastAsia="Calibri" w:hAnsiTheme="majorHAnsi" w:cstheme="majorHAnsi"/>
          <w:sz w:val="24"/>
          <w:szCs w:val="24"/>
        </w:rPr>
        <w:t xml:space="preserve"> tenha como base a Lei 14.017/2020 - Lei Aldir Blanc.</w:t>
      </w:r>
    </w:p>
    <w:p w14:paraId="2BF59BC6" w14:textId="77777777" w:rsidR="000E1849" w:rsidRPr="00502DE1" w:rsidRDefault="000E1849">
      <w:pPr>
        <w:spacing w:after="0" w:line="360" w:lineRule="auto"/>
        <w:jc w:val="both"/>
        <w:rPr>
          <w:rFonts w:asciiTheme="majorHAnsi" w:eastAsia="Calibri" w:hAnsiTheme="majorHAnsi" w:cstheme="majorHAnsi"/>
          <w:sz w:val="24"/>
          <w:szCs w:val="24"/>
        </w:rPr>
      </w:pPr>
    </w:p>
    <w:p w14:paraId="0865C1F7"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b/>
          <w:sz w:val="24"/>
          <w:szCs w:val="24"/>
        </w:rPr>
        <w:t xml:space="preserve">7. DO PROCESSO SELETIVO </w:t>
      </w:r>
    </w:p>
    <w:p w14:paraId="42CEDBB3"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7.1. O processo seletivo se dará em duas etapas, a saber:</w:t>
      </w:r>
    </w:p>
    <w:p w14:paraId="14CF39FF" w14:textId="4440E7A2"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7.1.1 A primeira, </w:t>
      </w:r>
      <w:r w:rsidRPr="00502DE1">
        <w:rPr>
          <w:rFonts w:asciiTheme="majorHAnsi" w:eastAsia="Calibri" w:hAnsiTheme="majorHAnsi" w:cstheme="majorHAnsi"/>
          <w:b/>
          <w:sz w:val="24"/>
          <w:szCs w:val="24"/>
        </w:rPr>
        <w:t>Habilitação da inscrição</w:t>
      </w:r>
      <w:r w:rsidRPr="00502DE1">
        <w:rPr>
          <w:rFonts w:asciiTheme="majorHAnsi" w:eastAsia="Calibri" w:hAnsiTheme="majorHAnsi" w:cstheme="majorHAnsi"/>
          <w:sz w:val="24"/>
          <w:szCs w:val="24"/>
        </w:rPr>
        <w:t xml:space="preserve">, será feita por Comissão composta de integrantes da equipe gestora deste edital vinculada à </w:t>
      </w:r>
      <w:r w:rsidR="00BE08EA"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que fará a verificação e análise dos documentos enviados no ato da inscrição, conforme condições de participação estabelecidas no presente Edital. </w:t>
      </w:r>
    </w:p>
    <w:p w14:paraId="6CF0A88D" w14:textId="60D3047F" w:rsidR="000E1849" w:rsidRPr="00502DE1" w:rsidRDefault="00634462">
      <w:pPr>
        <w:spacing w:after="0" w:line="360" w:lineRule="auto"/>
        <w:jc w:val="both"/>
        <w:rPr>
          <w:rFonts w:asciiTheme="majorHAnsi" w:eastAsia="Calibri" w:hAnsiTheme="majorHAnsi" w:cstheme="majorHAnsi"/>
          <w:sz w:val="24"/>
          <w:szCs w:val="24"/>
          <w:shd w:val="clear" w:color="auto" w:fill="9FC5E8"/>
        </w:rPr>
      </w:pPr>
      <w:r w:rsidRPr="00502DE1">
        <w:rPr>
          <w:rFonts w:asciiTheme="majorHAnsi" w:eastAsia="Calibri" w:hAnsiTheme="majorHAnsi" w:cstheme="majorHAnsi"/>
          <w:sz w:val="24"/>
          <w:szCs w:val="24"/>
        </w:rPr>
        <w:t>7.1.2. Caberá recurso (conforme Anexo 6), caso o proponente inabilitado tenha como comprovar o atendimento total exigido para inscrição no presente edital, com prazo de até 2 (dois) dias úteis corridos após publicação</w:t>
      </w:r>
      <w:r w:rsidR="00B516EF">
        <w:rPr>
          <w:rFonts w:asciiTheme="majorHAnsi" w:eastAsia="Calibri" w:hAnsiTheme="majorHAnsi" w:cstheme="majorHAnsi"/>
          <w:sz w:val="24"/>
          <w:szCs w:val="24"/>
          <w:lang w:val="pt-BR"/>
        </w:rPr>
        <w:t>,</w:t>
      </w:r>
      <w:r w:rsidRPr="00502DE1">
        <w:rPr>
          <w:rFonts w:asciiTheme="majorHAnsi" w:eastAsia="Calibri" w:hAnsiTheme="majorHAnsi" w:cstheme="majorHAnsi"/>
          <w:sz w:val="24"/>
          <w:szCs w:val="24"/>
        </w:rPr>
        <w:t xml:space="preserve"> de lista de candidatos habilitados</w:t>
      </w:r>
      <w:r w:rsidR="00B516EF">
        <w:rPr>
          <w:rFonts w:asciiTheme="majorHAnsi" w:eastAsia="Calibri" w:hAnsiTheme="majorHAnsi" w:cstheme="majorHAnsi"/>
          <w:sz w:val="24"/>
          <w:szCs w:val="24"/>
          <w:lang w:val="pt-BR"/>
        </w:rPr>
        <w:t xml:space="preserve">, no site </w:t>
      </w:r>
      <w:hyperlink r:id="rId8" w:history="1">
        <w:r w:rsidR="00B516EF" w:rsidRPr="0078505E">
          <w:rPr>
            <w:rStyle w:val="Hyperlink"/>
            <w:rFonts w:asciiTheme="majorHAnsi" w:hAnsiTheme="majorHAnsi" w:cstheme="majorHAnsi"/>
            <w:sz w:val="24"/>
            <w:szCs w:val="24"/>
          </w:rPr>
          <w:t>www.centromulheresdebarro.com.br/</w:t>
        </w:r>
        <w:proofErr w:type="spellStart"/>
        <w:r w:rsidR="00B516EF" w:rsidRPr="0078505E">
          <w:rPr>
            <w:rStyle w:val="Hyperlink"/>
            <w:rFonts w:asciiTheme="majorHAnsi" w:hAnsiTheme="majorHAnsi" w:cstheme="majorHAnsi"/>
            <w:sz w:val="24"/>
            <w:szCs w:val="24"/>
            <w:lang w:val="pt-BR"/>
          </w:rPr>
          <w:t>leialdirblancpa</w:t>
        </w:r>
        <w:proofErr w:type="spellEnd"/>
      </w:hyperlink>
      <w:r w:rsidR="00B516EF">
        <w:rPr>
          <w:rFonts w:asciiTheme="majorHAnsi" w:hAnsiTheme="majorHAnsi" w:cstheme="majorHAnsi"/>
          <w:sz w:val="24"/>
          <w:szCs w:val="24"/>
          <w:lang w:val="pt-BR"/>
        </w:rPr>
        <w:t>.</w:t>
      </w:r>
      <w:r w:rsidRPr="00502DE1">
        <w:rPr>
          <w:rFonts w:asciiTheme="majorHAnsi" w:eastAsia="Calibri" w:hAnsiTheme="majorHAnsi" w:cstheme="majorHAnsi"/>
          <w:sz w:val="24"/>
          <w:szCs w:val="24"/>
        </w:rPr>
        <w:t xml:space="preserve"> </w:t>
      </w:r>
    </w:p>
    <w:p w14:paraId="677F1CE9" w14:textId="400DAFA8" w:rsidR="000E1849" w:rsidRPr="00502DE1" w:rsidRDefault="00634462">
      <w:pPr>
        <w:spacing w:after="0" w:line="360" w:lineRule="auto"/>
        <w:jc w:val="both"/>
        <w:rPr>
          <w:rFonts w:asciiTheme="majorHAnsi" w:eastAsia="Calibri" w:hAnsiTheme="majorHAnsi" w:cstheme="majorHAnsi"/>
          <w:sz w:val="24"/>
          <w:szCs w:val="24"/>
          <w:shd w:val="clear" w:color="auto" w:fill="9FC5E8"/>
        </w:rPr>
      </w:pPr>
      <w:r w:rsidRPr="00502DE1">
        <w:rPr>
          <w:rFonts w:asciiTheme="majorHAnsi" w:eastAsia="Calibri" w:hAnsiTheme="majorHAnsi" w:cstheme="majorHAnsi"/>
          <w:sz w:val="24"/>
          <w:szCs w:val="24"/>
        </w:rPr>
        <w:t xml:space="preserve">7.1.3 A segunda, intitulada </w:t>
      </w:r>
      <w:r w:rsidRPr="00502DE1">
        <w:rPr>
          <w:rFonts w:asciiTheme="majorHAnsi" w:eastAsia="Calibri" w:hAnsiTheme="majorHAnsi" w:cstheme="majorHAnsi"/>
          <w:b/>
          <w:sz w:val="24"/>
          <w:szCs w:val="24"/>
        </w:rPr>
        <w:t>Avaliação e Seleção da Proposta</w:t>
      </w:r>
      <w:r w:rsidRPr="00502DE1">
        <w:rPr>
          <w:rFonts w:asciiTheme="majorHAnsi" w:eastAsia="Calibri" w:hAnsiTheme="majorHAnsi" w:cstheme="majorHAnsi"/>
          <w:sz w:val="24"/>
          <w:szCs w:val="24"/>
        </w:rPr>
        <w:t xml:space="preserve">, será feita por Comissão específica a ser instituída pela </w:t>
      </w:r>
      <w:r w:rsidR="00BE08EA" w:rsidRPr="00502DE1">
        <w:rPr>
          <w:rFonts w:asciiTheme="majorHAnsi" w:eastAsia="Calibri" w:hAnsiTheme="majorHAnsi" w:cstheme="majorHAnsi"/>
          <w:sz w:val="24"/>
          <w:szCs w:val="24"/>
          <w:lang w:val="pt-BR"/>
        </w:rPr>
        <w:t>COOPERATIVA DOS ARTESÃOS DA REGIÃO DO CARAJÁS - MULHERES DE BARRO</w:t>
      </w:r>
      <w:r w:rsidR="0007295D">
        <w:rPr>
          <w:rFonts w:asciiTheme="majorHAnsi" w:eastAsia="Calibri" w:hAnsiTheme="majorHAnsi" w:cstheme="majorHAnsi"/>
          <w:sz w:val="24"/>
          <w:szCs w:val="24"/>
        </w:rPr>
        <w:t xml:space="preserve"> </w:t>
      </w:r>
      <w:r w:rsidRPr="00502DE1">
        <w:rPr>
          <w:rFonts w:asciiTheme="majorHAnsi" w:eastAsia="Calibri" w:hAnsiTheme="majorHAnsi" w:cstheme="majorHAnsi"/>
          <w:sz w:val="24"/>
          <w:szCs w:val="24"/>
        </w:rPr>
        <w:t xml:space="preserve">e contará com 3 (três) membros integrantes de órgãos federais, estaduais, municipais e/ou representantes da sociedade civil ligados às políticas públicas de fortalecimento da educação e cultura, com conhecimento e atuação no campo de abrangência deste Edital, que farão as análises técnicas dos projetos enviados que cumpriram as condições de inscrição, considerando os critérios de julgamento aqui estabelecidos e que atendam às condições de participação. </w:t>
      </w:r>
    </w:p>
    <w:p w14:paraId="128501DF"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7.1.4. Os membros da Comissão de Avaliação e Seleção são investidos de autonomia e independência quanto às suas análises, não havendo deliberação coletiva quanto à pontuação de cada projeto avaliado.</w:t>
      </w:r>
    </w:p>
    <w:p w14:paraId="13A578B8" w14:textId="77777777" w:rsidR="000E1849" w:rsidRPr="00502DE1" w:rsidRDefault="000E1849">
      <w:pPr>
        <w:spacing w:after="0" w:line="360" w:lineRule="auto"/>
        <w:ind w:right="40"/>
        <w:jc w:val="both"/>
        <w:rPr>
          <w:rFonts w:asciiTheme="majorHAnsi" w:eastAsia="Calibri" w:hAnsiTheme="majorHAnsi" w:cstheme="majorHAnsi"/>
          <w:sz w:val="24"/>
          <w:szCs w:val="24"/>
        </w:rPr>
      </w:pPr>
    </w:p>
    <w:p w14:paraId="4E14E0DE" w14:textId="77777777" w:rsidR="000E1849" w:rsidRPr="00502DE1" w:rsidRDefault="00634462">
      <w:pPr>
        <w:spacing w:after="0" w:line="360" w:lineRule="auto"/>
        <w:ind w:right="40"/>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7.2. DA AVALIAÇÃO DAS PROPOSTAS</w:t>
      </w:r>
    </w:p>
    <w:p w14:paraId="12037D11"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7.2.1. Todas as propostas serão avaliadas considerando os seguintes critérios:  </w:t>
      </w:r>
    </w:p>
    <w:tbl>
      <w:tblPr>
        <w:tblStyle w:val="Style10"/>
        <w:tblW w:w="9030" w:type="dxa"/>
        <w:jc w:val="center"/>
        <w:tblInd w:w="0" w:type="dxa"/>
        <w:tblLayout w:type="fixed"/>
        <w:tblLook w:val="04A0" w:firstRow="1" w:lastRow="0" w:firstColumn="1" w:lastColumn="0" w:noHBand="0" w:noVBand="1"/>
      </w:tblPr>
      <w:tblGrid>
        <w:gridCol w:w="4629"/>
        <w:gridCol w:w="1230"/>
        <w:gridCol w:w="1905"/>
        <w:gridCol w:w="1266"/>
      </w:tblGrid>
      <w:tr w:rsidR="000E1849" w:rsidRPr="00502DE1" w14:paraId="71DAE381" w14:textId="77777777">
        <w:trPr>
          <w:trHeight w:val="700"/>
          <w:jc w:val="center"/>
        </w:trPr>
        <w:tc>
          <w:tcPr>
            <w:tcW w:w="4629" w:type="dxa"/>
            <w:tcBorders>
              <w:top w:val="single" w:sz="8" w:space="0" w:color="FFFFFF"/>
              <w:left w:val="single" w:sz="8" w:space="0" w:color="FFFFFF"/>
              <w:bottom w:val="single" w:sz="8" w:space="0" w:color="FFFFFF"/>
              <w:right w:val="single" w:sz="8" w:space="0" w:color="FFFFFF"/>
            </w:tcBorders>
            <w:shd w:val="clear" w:color="auto" w:fill="999999"/>
            <w:tcMar>
              <w:top w:w="140" w:type="dxa"/>
              <w:left w:w="100" w:type="dxa"/>
              <w:bottom w:w="100" w:type="dxa"/>
              <w:right w:w="400" w:type="dxa"/>
            </w:tcMar>
            <w:vAlign w:val="center"/>
          </w:tcPr>
          <w:p w14:paraId="2AE1B58A" w14:textId="77777777" w:rsidR="000E1849" w:rsidRPr="00502DE1" w:rsidRDefault="00634462">
            <w:pPr>
              <w:spacing w:after="0" w:line="360" w:lineRule="auto"/>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CRITÉRIOS </w:t>
            </w:r>
          </w:p>
        </w:tc>
        <w:tc>
          <w:tcPr>
            <w:tcW w:w="1230" w:type="dxa"/>
            <w:tcBorders>
              <w:top w:val="single" w:sz="8" w:space="0" w:color="FFFFFF"/>
              <w:bottom w:val="single" w:sz="8" w:space="0" w:color="FFFFFF"/>
              <w:right w:val="single" w:sz="8" w:space="0" w:color="FFFFFF"/>
            </w:tcBorders>
            <w:shd w:val="clear" w:color="auto" w:fill="999999"/>
            <w:tcMar>
              <w:top w:w="140" w:type="dxa"/>
              <w:left w:w="100" w:type="dxa"/>
              <w:bottom w:w="100" w:type="dxa"/>
              <w:right w:w="400" w:type="dxa"/>
            </w:tcMar>
            <w:vAlign w:val="center"/>
          </w:tcPr>
          <w:p w14:paraId="2FFE4A19" w14:textId="77777777" w:rsidR="000E1849" w:rsidRPr="00502DE1" w:rsidRDefault="00634462">
            <w:pPr>
              <w:spacing w:after="0" w:line="360" w:lineRule="auto"/>
              <w:ind w:left="-141" w:right="-555"/>
              <w:jc w:val="center"/>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PESO </w:t>
            </w:r>
          </w:p>
        </w:tc>
        <w:tc>
          <w:tcPr>
            <w:tcW w:w="1905" w:type="dxa"/>
            <w:tcBorders>
              <w:top w:val="single" w:sz="8" w:space="0" w:color="FFFFFF"/>
              <w:bottom w:val="single" w:sz="8" w:space="0" w:color="FFFFFF"/>
              <w:right w:val="single" w:sz="8" w:space="0" w:color="FFFFFF"/>
            </w:tcBorders>
            <w:shd w:val="clear" w:color="auto" w:fill="999999"/>
            <w:tcMar>
              <w:top w:w="140" w:type="dxa"/>
              <w:left w:w="100" w:type="dxa"/>
              <w:bottom w:w="100" w:type="dxa"/>
              <w:right w:w="400" w:type="dxa"/>
            </w:tcMar>
            <w:vAlign w:val="center"/>
          </w:tcPr>
          <w:p w14:paraId="496D6830" w14:textId="77777777" w:rsidR="000E1849" w:rsidRPr="00502DE1" w:rsidRDefault="00634462">
            <w:pPr>
              <w:spacing w:after="0" w:line="360" w:lineRule="auto"/>
              <w:ind w:right="-447"/>
              <w:jc w:val="center"/>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PONTUAÇÃO </w:t>
            </w:r>
          </w:p>
        </w:tc>
        <w:tc>
          <w:tcPr>
            <w:tcW w:w="1266" w:type="dxa"/>
            <w:tcBorders>
              <w:top w:val="single" w:sz="8" w:space="0" w:color="FFFFFF"/>
              <w:bottom w:val="single" w:sz="8" w:space="0" w:color="FFFFFF"/>
              <w:right w:val="single" w:sz="8" w:space="0" w:color="FFFFFF"/>
            </w:tcBorders>
            <w:shd w:val="clear" w:color="auto" w:fill="999999"/>
            <w:tcMar>
              <w:top w:w="140" w:type="dxa"/>
              <w:left w:w="100" w:type="dxa"/>
              <w:bottom w:w="100" w:type="dxa"/>
              <w:right w:w="400" w:type="dxa"/>
            </w:tcMar>
            <w:vAlign w:val="center"/>
          </w:tcPr>
          <w:p w14:paraId="0542E1BE" w14:textId="77777777" w:rsidR="000E1849" w:rsidRPr="00502DE1" w:rsidRDefault="00634462">
            <w:pPr>
              <w:spacing w:after="0" w:line="360" w:lineRule="auto"/>
              <w:ind w:right="-383"/>
              <w:jc w:val="center"/>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TOTAL </w:t>
            </w:r>
          </w:p>
        </w:tc>
      </w:tr>
      <w:tr w:rsidR="00EB2A1B" w:rsidRPr="00502DE1" w14:paraId="126A424B" w14:textId="77777777">
        <w:trPr>
          <w:trHeight w:val="865"/>
          <w:jc w:val="center"/>
        </w:trPr>
        <w:tc>
          <w:tcPr>
            <w:tcW w:w="4629" w:type="dxa"/>
            <w:tcBorders>
              <w:left w:val="single" w:sz="8" w:space="0" w:color="FFFFFF"/>
              <w:bottom w:val="single" w:sz="8" w:space="0" w:color="FFFFFF"/>
              <w:right w:val="single" w:sz="8" w:space="0" w:color="FFFFFF"/>
            </w:tcBorders>
            <w:shd w:val="clear" w:color="auto" w:fill="F3F3F3"/>
            <w:tcMar>
              <w:top w:w="140" w:type="dxa"/>
              <w:left w:w="100" w:type="dxa"/>
              <w:bottom w:w="100" w:type="dxa"/>
              <w:right w:w="400" w:type="dxa"/>
            </w:tcMar>
            <w:vAlign w:val="center"/>
          </w:tcPr>
          <w:p w14:paraId="7556AF84" w14:textId="1D90CC08" w:rsidR="00EB2A1B" w:rsidRPr="00502DE1" w:rsidRDefault="00EB2A1B" w:rsidP="00EB2A1B">
            <w:pPr>
              <w:spacing w:after="0" w:line="360" w:lineRule="auto"/>
              <w:rPr>
                <w:rFonts w:asciiTheme="majorHAnsi" w:eastAsia="Calibri" w:hAnsiTheme="majorHAnsi" w:cstheme="majorHAnsi"/>
                <w:sz w:val="24"/>
                <w:szCs w:val="24"/>
              </w:rPr>
            </w:pPr>
            <w:r w:rsidRPr="00502DE1">
              <w:rPr>
                <w:rFonts w:asciiTheme="majorHAnsi" w:hAnsiTheme="majorHAnsi" w:cstheme="majorHAnsi"/>
                <w:sz w:val="24"/>
                <w:szCs w:val="24"/>
              </w:rPr>
              <w:t>a) Qualidade da proposta cultural</w:t>
            </w:r>
          </w:p>
        </w:tc>
        <w:tc>
          <w:tcPr>
            <w:tcW w:w="1230"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19984B46" w14:textId="77777777" w:rsidR="00EB2A1B" w:rsidRPr="00502DE1" w:rsidRDefault="00EB2A1B" w:rsidP="00EB2A1B">
            <w:pPr>
              <w:spacing w:after="0" w:line="360" w:lineRule="auto"/>
              <w:ind w:right="-413"/>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4</w:t>
            </w:r>
          </w:p>
        </w:tc>
        <w:tc>
          <w:tcPr>
            <w:tcW w:w="1905"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028C7AB3" w14:textId="77777777" w:rsidR="00EB2A1B" w:rsidRPr="00502DE1" w:rsidRDefault="00EB2A1B" w:rsidP="00EB2A1B">
            <w:pPr>
              <w:spacing w:after="0" w:line="360" w:lineRule="auto"/>
              <w:ind w:right="-447"/>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0 a 4</w:t>
            </w:r>
          </w:p>
        </w:tc>
        <w:tc>
          <w:tcPr>
            <w:tcW w:w="1266"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624BD654" w14:textId="77777777" w:rsidR="00EB2A1B" w:rsidRPr="00502DE1" w:rsidRDefault="00EB2A1B" w:rsidP="00EB2A1B">
            <w:pPr>
              <w:spacing w:after="0" w:line="360" w:lineRule="auto"/>
              <w:ind w:right="-52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16</w:t>
            </w:r>
          </w:p>
        </w:tc>
      </w:tr>
      <w:tr w:rsidR="00EB2A1B" w:rsidRPr="00502DE1" w14:paraId="2DB17EA6" w14:textId="77777777">
        <w:trPr>
          <w:trHeight w:val="775"/>
          <w:jc w:val="center"/>
        </w:trPr>
        <w:tc>
          <w:tcPr>
            <w:tcW w:w="4629" w:type="dxa"/>
            <w:tcBorders>
              <w:left w:val="single" w:sz="8" w:space="0" w:color="FFFFFF"/>
              <w:bottom w:val="single" w:sz="8" w:space="0" w:color="FFFFFF"/>
              <w:right w:val="single" w:sz="8" w:space="0" w:color="FFFFFF"/>
            </w:tcBorders>
            <w:shd w:val="clear" w:color="auto" w:fill="F3F3F3"/>
            <w:tcMar>
              <w:top w:w="140" w:type="dxa"/>
              <w:left w:w="100" w:type="dxa"/>
              <w:bottom w:w="100" w:type="dxa"/>
              <w:right w:w="400" w:type="dxa"/>
            </w:tcMar>
            <w:vAlign w:val="center"/>
          </w:tcPr>
          <w:p w14:paraId="117DDF56" w14:textId="54864E02" w:rsidR="00EB2A1B" w:rsidRPr="00502DE1" w:rsidRDefault="00EB2A1B" w:rsidP="00EB2A1B">
            <w:pPr>
              <w:spacing w:after="0" w:line="360" w:lineRule="auto"/>
              <w:rPr>
                <w:rFonts w:asciiTheme="majorHAnsi" w:eastAsia="Calibri" w:hAnsiTheme="majorHAnsi" w:cstheme="majorHAnsi"/>
                <w:sz w:val="24"/>
                <w:szCs w:val="24"/>
              </w:rPr>
            </w:pPr>
            <w:r w:rsidRPr="00502DE1">
              <w:rPr>
                <w:rFonts w:asciiTheme="majorHAnsi" w:hAnsiTheme="majorHAnsi" w:cstheme="majorHAnsi"/>
                <w:sz w:val="24"/>
                <w:szCs w:val="24"/>
              </w:rPr>
              <w:t>b) Grau de relevância cultural da ação na contribuição com a memória da Cultura Alimentar paraense;</w:t>
            </w:r>
          </w:p>
        </w:tc>
        <w:tc>
          <w:tcPr>
            <w:tcW w:w="1230"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24EDA08A" w14:textId="77777777" w:rsidR="00EB2A1B" w:rsidRPr="00502DE1" w:rsidRDefault="00EB2A1B" w:rsidP="00EB2A1B">
            <w:pPr>
              <w:spacing w:after="0" w:line="360" w:lineRule="auto"/>
              <w:ind w:right="-413"/>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4</w:t>
            </w:r>
          </w:p>
        </w:tc>
        <w:tc>
          <w:tcPr>
            <w:tcW w:w="1905"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4B348DBF" w14:textId="77777777" w:rsidR="00EB2A1B" w:rsidRPr="00502DE1" w:rsidRDefault="00EB2A1B" w:rsidP="00EB2A1B">
            <w:pPr>
              <w:spacing w:after="0" w:line="360" w:lineRule="auto"/>
              <w:ind w:right="-447"/>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0 a 4 </w:t>
            </w:r>
          </w:p>
        </w:tc>
        <w:tc>
          <w:tcPr>
            <w:tcW w:w="1266"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3A2EBA65" w14:textId="77777777" w:rsidR="00EB2A1B" w:rsidRPr="00502DE1" w:rsidRDefault="00EB2A1B" w:rsidP="00EB2A1B">
            <w:pPr>
              <w:spacing w:after="0" w:line="360" w:lineRule="auto"/>
              <w:ind w:right="-52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16</w:t>
            </w:r>
          </w:p>
        </w:tc>
      </w:tr>
      <w:tr w:rsidR="00EB2A1B" w:rsidRPr="00502DE1" w14:paraId="032960C0" w14:textId="77777777">
        <w:trPr>
          <w:trHeight w:val="775"/>
          <w:jc w:val="center"/>
        </w:trPr>
        <w:tc>
          <w:tcPr>
            <w:tcW w:w="4629" w:type="dxa"/>
            <w:tcBorders>
              <w:left w:val="single" w:sz="8" w:space="0" w:color="FFFFFF"/>
              <w:bottom w:val="single" w:sz="8" w:space="0" w:color="FFFFFF"/>
              <w:right w:val="single" w:sz="8" w:space="0" w:color="FFFFFF"/>
            </w:tcBorders>
            <w:shd w:val="clear" w:color="auto" w:fill="F3F3F3"/>
            <w:tcMar>
              <w:top w:w="140" w:type="dxa"/>
              <w:left w:w="100" w:type="dxa"/>
              <w:bottom w:w="100" w:type="dxa"/>
              <w:right w:w="400" w:type="dxa"/>
            </w:tcMar>
            <w:vAlign w:val="center"/>
          </w:tcPr>
          <w:p w14:paraId="0D546480" w14:textId="1BD57E7C" w:rsidR="00EB2A1B" w:rsidRPr="00502DE1" w:rsidRDefault="00EB2A1B" w:rsidP="00EB2A1B">
            <w:pPr>
              <w:spacing w:after="0" w:line="360" w:lineRule="auto"/>
              <w:rPr>
                <w:rFonts w:asciiTheme="majorHAnsi" w:eastAsia="Calibri" w:hAnsiTheme="majorHAnsi" w:cstheme="majorHAnsi"/>
                <w:sz w:val="24"/>
                <w:szCs w:val="24"/>
              </w:rPr>
            </w:pPr>
            <w:r w:rsidRPr="00502DE1">
              <w:rPr>
                <w:rFonts w:asciiTheme="majorHAnsi" w:hAnsiTheme="majorHAnsi" w:cstheme="majorHAnsi"/>
                <w:sz w:val="24"/>
                <w:szCs w:val="24"/>
              </w:rPr>
              <w:t>c) Experiência e qualificação do proponente</w:t>
            </w:r>
          </w:p>
        </w:tc>
        <w:tc>
          <w:tcPr>
            <w:tcW w:w="1230"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79A02CD5" w14:textId="77777777" w:rsidR="00EB2A1B" w:rsidRPr="00502DE1" w:rsidRDefault="00EB2A1B" w:rsidP="00EB2A1B">
            <w:pPr>
              <w:spacing w:after="0" w:line="360" w:lineRule="auto"/>
              <w:ind w:right="-413"/>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4</w:t>
            </w:r>
          </w:p>
        </w:tc>
        <w:tc>
          <w:tcPr>
            <w:tcW w:w="1905"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10E4D946" w14:textId="77777777" w:rsidR="00EB2A1B" w:rsidRPr="00502DE1" w:rsidRDefault="00EB2A1B" w:rsidP="00EB2A1B">
            <w:pPr>
              <w:spacing w:after="0" w:line="360" w:lineRule="auto"/>
              <w:ind w:right="-447"/>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0 a 4 </w:t>
            </w:r>
          </w:p>
        </w:tc>
        <w:tc>
          <w:tcPr>
            <w:tcW w:w="1266"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36700981" w14:textId="77777777" w:rsidR="00EB2A1B" w:rsidRPr="00502DE1" w:rsidRDefault="00EB2A1B" w:rsidP="00EB2A1B">
            <w:pPr>
              <w:spacing w:after="0" w:line="360" w:lineRule="auto"/>
              <w:ind w:right="-52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16</w:t>
            </w:r>
          </w:p>
        </w:tc>
      </w:tr>
      <w:tr w:rsidR="00EB2A1B" w:rsidRPr="00502DE1" w14:paraId="456D1FC0" w14:textId="77777777">
        <w:trPr>
          <w:trHeight w:val="775"/>
          <w:jc w:val="center"/>
        </w:trPr>
        <w:tc>
          <w:tcPr>
            <w:tcW w:w="4629" w:type="dxa"/>
            <w:tcBorders>
              <w:left w:val="single" w:sz="8" w:space="0" w:color="FFFFFF"/>
              <w:bottom w:val="single" w:sz="8" w:space="0" w:color="FFFFFF"/>
              <w:right w:val="single" w:sz="8" w:space="0" w:color="FFFFFF"/>
            </w:tcBorders>
            <w:shd w:val="clear" w:color="auto" w:fill="F3F3F3"/>
            <w:tcMar>
              <w:top w:w="140" w:type="dxa"/>
              <w:left w:w="100" w:type="dxa"/>
              <w:bottom w:w="100" w:type="dxa"/>
              <w:right w:w="400" w:type="dxa"/>
            </w:tcMar>
            <w:vAlign w:val="center"/>
          </w:tcPr>
          <w:p w14:paraId="657152C8" w14:textId="17B99AFD" w:rsidR="00EB2A1B" w:rsidRPr="00502DE1" w:rsidRDefault="00EB2A1B" w:rsidP="00EB2A1B">
            <w:pPr>
              <w:spacing w:after="0" w:line="360" w:lineRule="auto"/>
              <w:rPr>
                <w:rFonts w:asciiTheme="majorHAnsi" w:eastAsia="Calibri" w:hAnsiTheme="majorHAnsi" w:cstheme="majorHAnsi"/>
                <w:sz w:val="24"/>
                <w:szCs w:val="24"/>
              </w:rPr>
            </w:pPr>
            <w:r w:rsidRPr="00502DE1">
              <w:rPr>
                <w:rFonts w:asciiTheme="majorHAnsi" w:hAnsiTheme="majorHAnsi" w:cstheme="majorHAnsi"/>
                <w:sz w:val="24"/>
                <w:szCs w:val="24"/>
              </w:rPr>
              <w:t>d) Caráter inovador</w:t>
            </w:r>
          </w:p>
        </w:tc>
        <w:tc>
          <w:tcPr>
            <w:tcW w:w="1230"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4781A2DE" w14:textId="77777777" w:rsidR="00EB2A1B" w:rsidRPr="00502DE1" w:rsidRDefault="00EB2A1B" w:rsidP="00EB2A1B">
            <w:pPr>
              <w:spacing w:after="0" w:line="360" w:lineRule="auto"/>
              <w:ind w:right="-413"/>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2</w:t>
            </w:r>
          </w:p>
        </w:tc>
        <w:tc>
          <w:tcPr>
            <w:tcW w:w="1905"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5351F1D1" w14:textId="77777777" w:rsidR="00EB2A1B" w:rsidRPr="00502DE1" w:rsidRDefault="00EB2A1B" w:rsidP="00EB2A1B">
            <w:pPr>
              <w:spacing w:after="0" w:line="360" w:lineRule="auto"/>
              <w:ind w:right="-447"/>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0 a 4 </w:t>
            </w:r>
          </w:p>
        </w:tc>
        <w:tc>
          <w:tcPr>
            <w:tcW w:w="1266"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09B6D098" w14:textId="77777777" w:rsidR="00EB2A1B" w:rsidRPr="00502DE1" w:rsidRDefault="00EB2A1B" w:rsidP="00EB2A1B">
            <w:pPr>
              <w:spacing w:after="0" w:line="360" w:lineRule="auto"/>
              <w:ind w:right="-52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8</w:t>
            </w:r>
          </w:p>
        </w:tc>
      </w:tr>
      <w:tr w:rsidR="00EB2A1B" w:rsidRPr="00502DE1" w14:paraId="26650481" w14:textId="77777777">
        <w:trPr>
          <w:trHeight w:val="1030"/>
          <w:jc w:val="center"/>
        </w:trPr>
        <w:tc>
          <w:tcPr>
            <w:tcW w:w="4629" w:type="dxa"/>
            <w:tcBorders>
              <w:left w:val="single" w:sz="8" w:space="0" w:color="FFFFFF"/>
              <w:bottom w:val="single" w:sz="8" w:space="0" w:color="FFFFFF"/>
              <w:right w:val="single" w:sz="8" w:space="0" w:color="FFFFFF"/>
            </w:tcBorders>
            <w:shd w:val="clear" w:color="auto" w:fill="F3F3F3"/>
            <w:tcMar>
              <w:top w:w="140" w:type="dxa"/>
              <w:left w:w="100" w:type="dxa"/>
              <w:bottom w:w="100" w:type="dxa"/>
              <w:right w:w="400" w:type="dxa"/>
            </w:tcMar>
            <w:vAlign w:val="center"/>
          </w:tcPr>
          <w:p w14:paraId="0667DC00" w14:textId="0ECB0889" w:rsidR="00EB2A1B" w:rsidRPr="00502DE1" w:rsidRDefault="00EB2A1B" w:rsidP="00EB2A1B">
            <w:pPr>
              <w:spacing w:after="0" w:line="360" w:lineRule="auto"/>
              <w:ind w:right="180"/>
              <w:rPr>
                <w:rFonts w:asciiTheme="majorHAnsi" w:eastAsia="Calibri" w:hAnsiTheme="majorHAnsi" w:cstheme="majorHAnsi"/>
                <w:sz w:val="24"/>
                <w:szCs w:val="24"/>
              </w:rPr>
            </w:pPr>
            <w:r w:rsidRPr="00502DE1">
              <w:rPr>
                <w:rFonts w:asciiTheme="majorHAnsi" w:hAnsiTheme="majorHAnsi" w:cstheme="majorHAnsi"/>
                <w:sz w:val="24"/>
                <w:szCs w:val="24"/>
              </w:rPr>
              <w:t>e) Contribuição na promoção da acessibilidade em atenção à pessoa com deficiência e/ou pessoa idosa.</w:t>
            </w:r>
          </w:p>
        </w:tc>
        <w:tc>
          <w:tcPr>
            <w:tcW w:w="1230"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596F97E8" w14:textId="77777777" w:rsidR="00EB2A1B" w:rsidRPr="00502DE1" w:rsidRDefault="00EB2A1B" w:rsidP="00EB2A1B">
            <w:pPr>
              <w:spacing w:after="0" w:line="360" w:lineRule="auto"/>
              <w:ind w:right="-413"/>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2</w:t>
            </w:r>
          </w:p>
        </w:tc>
        <w:tc>
          <w:tcPr>
            <w:tcW w:w="1905"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29238A0E" w14:textId="77777777" w:rsidR="00EB2A1B" w:rsidRPr="00502DE1" w:rsidRDefault="00EB2A1B" w:rsidP="00EB2A1B">
            <w:pPr>
              <w:spacing w:after="0" w:line="360" w:lineRule="auto"/>
              <w:ind w:right="-447"/>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0 a 4 </w:t>
            </w:r>
          </w:p>
        </w:tc>
        <w:tc>
          <w:tcPr>
            <w:tcW w:w="1266" w:type="dxa"/>
            <w:tcBorders>
              <w:bottom w:val="single" w:sz="8" w:space="0" w:color="FFFFFF"/>
              <w:right w:val="single" w:sz="8" w:space="0" w:color="FFFFFF"/>
            </w:tcBorders>
            <w:shd w:val="clear" w:color="auto" w:fill="F3F3F3"/>
            <w:tcMar>
              <w:top w:w="140" w:type="dxa"/>
              <w:left w:w="100" w:type="dxa"/>
              <w:bottom w:w="100" w:type="dxa"/>
              <w:right w:w="400" w:type="dxa"/>
            </w:tcMar>
            <w:vAlign w:val="center"/>
          </w:tcPr>
          <w:p w14:paraId="53740EB4" w14:textId="77777777" w:rsidR="00EB2A1B" w:rsidRPr="00502DE1" w:rsidRDefault="00EB2A1B" w:rsidP="00EB2A1B">
            <w:pPr>
              <w:spacing w:after="0" w:line="360" w:lineRule="auto"/>
              <w:ind w:right="-52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8</w:t>
            </w:r>
          </w:p>
        </w:tc>
      </w:tr>
      <w:tr w:rsidR="000E1849" w:rsidRPr="00502DE1" w14:paraId="76905691" w14:textId="77777777">
        <w:trPr>
          <w:trHeight w:val="520"/>
          <w:jc w:val="center"/>
        </w:trPr>
        <w:tc>
          <w:tcPr>
            <w:tcW w:w="4629" w:type="dxa"/>
            <w:tcBorders>
              <w:left w:val="single" w:sz="8" w:space="0" w:color="FFFFFF"/>
              <w:bottom w:val="single" w:sz="8" w:space="0" w:color="FFFFFF"/>
              <w:right w:val="single" w:sz="8" w:space="0" w:color="FFFFFF"/>
            </w:tcBorders>
            <w:shd w:val="clear" w:color="auto" w:fill="CCCCCC"/>
            <w:tcMar>
              <w:top w:w="140" w:type="dxa"/>
              <w:left w:w="100" w:type="dxa"/>
              <w:bottom w:w="100" w:type="dxa"/>
              <w:right w:w="400" w:type="dxa"/>
            </w:tcMar>
            <w:vAlign w:val="center"/>
          </w:tcPr>
          <w:p w14:paraId="0C6A9F09" w14:textId="77777777" w:rsidR="000E1849" w:rsidRPr="00502DE1" w:rsidRDefault="00634462">
            <w:pPr>
              <w:spacing w:after="0" w:line="360" w:lineRule="auto"/>
              <w:ind w:left="300"/>
              <w:rPr>
                <w:rFonts w:asciiTheme="majorHAnsi" w:eastAsia="Calibri" w:hAnsiTheme="majorHAnsi" w:cstheme="majorHAnsi"/>
                <w:b/>
                <w:sz w:val="24"/>
                <w:szCs w:val="24"/>
              </w:rPr>
            </w:pPr>
            <w:r w:rsidRPr="00502DE1">
              <w:rPr>
                <w:rFonts w:asciiTheme="majorHAnsi" w:eastAsia="Calibri" w:hAnsiTheme="majorHAnsi" w:cstheme="majorHAnsi"/>
                <w:b/>
                <w:sz w:val="24"/>
                <w:szCs w:val="24"/>
              </w:rPr>
              <w:t>TOTAL</w:t>
            </w:r>
          </w:p>
        </w:tc>
        <w:tc>
          <w:tcPr>
            <w:tcW w:w="1230" w:type="dxa"/>
            <w:tcBorders>
              <w:bottom w:val="single" w:sz="8" w:space="0" w:color="FFFFFF"/>
              <w:right w:val="single" w:sz="8" w:space="0" w:color="FFFFFF"/>
            </w:tcBorders>
            <w:shd w:val="clear" w:color="auto" w:fill="CCCCCC"/>
            <w:tcMar>
              <w:top w:w="140" w:type="dxa"/>
              <w:left w:w="100" w:type="dxa"/>
              <w:bottom w:w="100" w:type="dxa"/>
              <w:right w:w="400" w:type="dxa"/>
            </w:tcMar>
            <w:vAlign w:val="center"/>
          </w:tcPr>
          <w:p w14:paraId="7163CB66" w14:textId="77777777" w:rsidR="000E1849" w:rsidRPr="00502DE1" w:rsidRDefault="00634462">
            <w:pPr>
              <w:spacing w:after="0" w:line="360" w:lineRule="auto"/>
              <w:ind w:left="220"/>
              <w:jc w:val="center"/>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  </w:t>
            </w:r>
          </w:p>
        </w:tc>
        <w:tc>
          <w:tcPr>
            <w:tcW w:w="1905" w:type="dxa"/>
            <w:tcBorders>
              <w:bottom w:val="single" w:sz="8" w:space="0" w:color="FFFFFF"/>
              <w:right w:val="single" w:sz="8" w:space="0" w:color="FFFFFF"/>
            </w:tcBorders>
            <w:shd w:val="clear" w:color="auto" w:fill="CCCCCC"/>
            <w:tcMar>
              <w:top w:w="140" w:type="dxa"/>
              <w:left w:w="100" w:type="dxa"/>
              <w:bottom w:w="100" w:type="dxa"/>
              <w:right w:w="400" w:type="dxa"/>
            </w:tcMar>
            <w:vAlign w:val="center"/>
          </w:tcPr>
          <w:p w14:paraId="1C7EEB90" w14:textId="77777777" w:rsidR="000E1849" w:rsidRPr="00502DE1" w:rsidRDefault="00634462">
            <w:pPr>
              <w:spacing w:after="0" w:line="360" w:lineRule="auto"/>
              <w:ind w:left="220"/>
              <w:jc w:val="center"/>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  </w:t>
            </w:r>
          </w:p>
        </w:tc>
        <w:tc>
          <w:tcPr>
            <w:tcW w:w="1266" w:type="dxa"/>
            <w:tcBorders>
              <w:bottom w:val="single" w:sz="8" w:space="0" w:color="FFFFFF"/>
              <w:right w:val="single" w:sz="8" w:space="0" w:color="FFFFFF"/>
            </w:tcBorders>
            <w:shd w:val="clear" w:color="auto" w:fill="CCCCCC"/>
            <w:tcMar>
              <w:top w:w="140" w:type="dxa"/>
              <w:left w:w="100" w:type="dxa"/>
              <w:bottom w:w="100" w:type="dxa"/>
              <w:right w:w="400" w:type="dxa"/>
            </w:tcMar>
            <w:vAlign w:val="center"/>
          </w:tcPr>
          <w:p w14:paraId="4C1FAF2E" w14:textId="77777777" w:rsidR="000E1849" w:rsidRPr="00502DE1" w:rsidRDefault="00634462">
            <w:pPr>
              <w:spacing w:after="0" w:line="360" w:lineRule="auto"/>
              <w:ind w:right="-525"/>
              <w:jc w:val="center"/>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64 </w:t>
            </w:r>
          </w:p>
        </w:tc>
      </w:tr>
    </w:tbl>
    <w:p w14:paraId="1A55F73B" w14:textId="77777777" w:rsidR="000E1849" w:rsidRPr="00502DE1" w:rsidRDefault="00634462">
      <w:pPr>
        <w:spacing w:after="0" w:line="360" w:lineRule="auto"/>
        <w:ind w:left="240"/>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  </w:t>
      </w:r>
    </w:p>
    <w:p w14:paraId="6EFA6454"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 xml:space="preserve">7.2.2. Os projetos avaliados pelos critérios estabelecidos terão a seguinte gradação de pontos na análise de cada critério: </w:t>
      </w:r>
    </w:p>
    <w:tbl>
      <w:tblPr>
        <w:tblStyle w:val="Style11"/>
        <w:tblW w:w="6870" w:type="dxa"/>
        <w:jc w:val="center"/>
        <w:tblInd w:w="0" w:type="dxa"/>
        <w:tblLayout w:type="fixed"/>
        <w:tblLook w:val="04A0" w:firstRow="1" w:lastRow="0" w:firstColumn="1" w:lastColumn="0" w:noHBand="0" w:noVBand="1"/>
      </w:tblPr>
      <w:tblGrid>
        <w:gridCol w:w="2595"/>
        <w:gridCol w:w="4275"/>
      </w:tblGrid>
      <w:tr w:rsidR="000E1849" w:rsidRPr="00502DE1" w14:paraId="4DC0D379" w14:textId="77777777">
        <w:trPr>
          <w:trHeight w:val="520"/>
          <w:jc w:val="center"/>
        </w:trPr>
        <w:tc>
          <w:tcPr>
            <w:tcW w:w="2595" w:type="dxa"/>
            <w:tcBorders>
              <w:top w:val="single" w:sz="8" w:space="0" w:color="FFFFFF"/>
              <w:left w:val="single" w:sz="8" w:space="0" w:color="FFFFFF"/>
              <w:bottom w:val="single" w:sz="8" w:space="0" w:color="FFFFFF"/>
              <w:right w:val="single" w:sz="8" w:space="0" w:color="FFFFFF"/>
            </w:tcBorders>
            <w:shd w:val="clear" w:color="auto" w:fill="999999"/>
            <w:tcMar>
              <w:top w:w="140" w:type="dxa"/>
              <w:left w:w="380" w:type="dxa"/>
              <w:bottom w:w="100" w:type="dxa"/>
              <w:right w:w="120" w:type="dxa"/>
            </w:tcMar>
            <w:vAlign w:val="center"/>
          </w:tcPr>
          <w:p w14:paraId="16E7D8D0" w14:textId="77777777" w:rsidR="000E1849" w:rsidRPr="00502DE1" w:rsidRDefault="00634462">
            <w:pPr>
              <w:spacing w:after="0" w:line="360" w:lineRule="auto"/>
              <w:ind w:left="-283" w:right="-65"/>
              <w:jc w:val="center"/>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PONTUAÇÃO </w:t>
            </w:r>
          </w:p>
        </w:tc>
        <w:tc>
          <w:tcPr>
            <w:tcW w:w="4275" w:type="dxa"/>
            <w:tcBorders>
              <w:top w:val="single" w:sz="8" w:space="0" w:color="FFFFFF"/>
              <w:bottom w:val="single" w:sz="8" w:space="0" w:color="FFFFFF"/>
              <w:right w:val="single" w:sz="8" w:space="0" w:color="FFFFFF"/>
            </w:tcBorders>
            <w:shd w:val="clear" w:color="auto" w:fill="999999"/>
            <w:tcMar>
              <w:top w:w="140" w:type="dxa"/>
              <w:left w:w="380" w:type="dxa"/>
              <w:bottom w:w="100" w:type="dxa"/>
              <w:right w:w="120" w:type="dxa"/>
            </w:tcMar>
            <w:vAlign w:val="center"/>
          </w:tcPr>
          <w:p w14:paraId="5775656C" w14:textId="77777777" w:rsidR="000E1849" w:rsidRPr="00502DE1" w:rsidRDefault="00634462">
            <w:pPr>
              <w:spacing w:after="0" w:line="360" w:lineRule="auto"/>
              <w:rPr>
                <w:rFonts w:asciiTheme="majorHAnsi" w:eastAsia="Calibri" w:hAnsiTheme="majorHAnsi" w:cstheme="majorHAnsi"/>
                <w:b/>
                <w:color w:val="FFFFFF"/>
                <w:sz w:val="24"/>
                <w:szCs w:val="24"/>
              </w:rPr>
            </w:pPr>
            <w:r w:rsidRPr="00502DE1">
              <w:rPr>
                <w:rFonts w:asciiTheme="majorHAnsi" w:eastAsia="Calibri" w:hAnsiTheme="majorHAnsi" w:cstheme="majorHAnsi"/>
                <w:b/>
                <w:color w:val="FFFFFF"/>
                <w:sz w:val="24"/>
                <w:szCs w:val="24"/>
              </w:rPr>
              <w:t xml:space="preserve">DESCRIÇÃO DO CRITÉRIO </w:t>
            </w:r>
          </w:p>
        </w:tc>
      </w:tr>
      <w:tr w:rsidR="000E1849" w:rsidRPr="00502DE1" w14:paraId="0C06EAB6" w14:textId="77777777">
        <w:trPr>
          <w:trHeight w:val="520"/>
          <w:jc w:val="center"/>
        </w:trPr>
        <w:tc>
          <w:tcPr>
            <w:tcW w:w="2595" w:type="dxa"/>
            <w:tcBorders>
              <w:left w:val="single" w:sz="8" w:space="0" w:color="FFFFFF"/>
              <w:bottom w:val="single" w:sz="8" w:space="0" w:color="FFFFFF"/>
              <w:right w:val="single" w:sz="8" w:space="0" w:color="FFFFFF"/>
            </w:tcBorders>
            <w:shd w:val="clear" w:color="auto" w:fill="F3F3F3"/>
            <w:tcMar>
              <w:top w:w="140" w:type="dxa"/>
              <w:left w:w="380" w:type="dxa"/>
              <w:bottom w:w="100" w:type="dxa"/>
              <w:right w:w="120" w:type="dxa"/>
            </w:tcMar>
            <w:vAlign w:val="center"/>
          </w:tcPr>
          <w:p w14:paraId="797DB0BB" w14:textId="77777777" w:rsidR="000E1849" w:rsidRPr="00502DE1" w:rsidRDefault="00634462">
            <w:pPr>
              <w:spacing w:after="0" w:line="360" w:lineRule="auto"/>
              <w:ind w:left="-283" w:right="-6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0 ponto</w:t>
            </w:r>
          </w:p>
        </w:tc>
        <w:tc>
          <w:tcPr>
            <w:tcW w:w="4275" w:type="dxa"/>
            <w:tcBorders>
              <w:bottom w:val="single" w:sz="8" w:space="0" w:color="FFFFFF"/>
              <w:right w:val="single" w:sz="8" w:space="0" w:color="FFFFFF"/>
            </w:tcBorders>
            <w:shd w:val="clear" w:color="auto" w:fill="F3F3F3"/>
            <w:tcMar>
              <w:top w:w="140" w:type="dxa"/>
              <w:left w:w="380" w:type="dxa"/>
              <w:bottom w:w="100" w:type="dxa"/>
              <w:right w:w="120" w:type="dxa"/>
            </w:tcMar>
            <w:vAlign w:val="center"/>
          </w:tcPr>
          <w:p w14:paraId="65F1E5BA"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Não atende ao critério. </w:t>
            </w:r>
          </w:p>
        </w:tc>
      </w:tr>
      <w:tr w:rsidR="000E1849" w:rsidRPr="00502DE1" w14:paraId="272E1877" w14:textId="77777777">
        <w:trPr>
          <w:trHeight w:val="520"/>
          <w:jc w:val="center"/>
        </w:trPr>
        <w:tc>
          <w:tcPr>
            <w:tcW w:w="2595" w:type="dxa"/>
            <w:tcBorders>
              <w:left w:val="single" w:sz="8" w:space="0" w:color="FFFFFF"/>
              <w:bottom w:val="single" w:sz="8" w:space="0" w:color="FFFFFF"/>
              <w:right w:val="single" w:sz="8" w:space="0" w:color="FFFFFF"/>
            </w:tcBorders>
            <w:shd w:val="clear" w:color="auto" w:fill="F3F3F3"/>
            <w:tcMar>
              <w:top w:w="140" w:type="dxa"/>
              <w:left w:w="380" w:type="dxa"/>
              <w:bottom w:w="100" w:type="dxa"/>
              <w:right w:w="120" w:type="dxa"/>
            </w:tcMar>
            <w:vAlign w:val="center"/>
          </w:tcPr>
          <w:p w14:paraId="00670F4E" w14:textId="77777777" w:rsidR="000E1849" w:rsidRPr="00502DE1" w:rsidRDefault="00634462">
            <w:pPr>
              <w:spacing w:after="0" w:line="360" w:lineRule="auto"/>
              <w:ind w:left="-283" w:right="-6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1 e 1,5 pontos </w:t>
            </w:r>
          </w:p>
        </w:tc>
        <w:tc>
          <w:tcPr>
            <w:tcW w:w="4275" w:type="dxa"/>
            <w:tcBorders>
              <w:bottom w:val="single" w:sz="8" w:space="0" w:color="FFFFFF"/>
              <w:right w:val="single" w:sz="8" w:space="0" w:color="FFFFFF"/>
            </w:tcBorders>
            <w:shd w:val="clear" w:color="auto" w:fill="F3F3F3"/>
            <w:tcMar>
              <w:top w:w="140" w:type="dxa"/>
              <w:left w:w="380" w:type="dxa"/>
              <w:bottom w:w="100" w:type="dxa"/>
              <w:right w:w="120" w:type="dxa"/>
            </w:tcMar>
            <w:vAlign w:val="center"/>
          </w:tcPr>
          <w:p w14:paraId="0CC2C5E2"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Atende insuficientemente ao critério. </w:t>
            </w:r>
          </w:p>
        </w:tc>
      </w:tr>
      <w:tr w:rsidR="000E1849" w:rsidRPr="00502DE1" w14:paraId="7EDC36DE" w14:textId="77777777">
        <w:trPr>
          <w:trHeight w:val="520"/>
          <w:jc w:val="center"/>
        </w:trPr>
        <w:tc>
          <w:tcPr>
            <w:tcW w:w="2595" w:type="dxa"/>
            <w:tcBorders>
              <w:left w:val="single" w:sz="8" w:space="0" w:color="FFFFFF"/>
              <w:bottom w:val="single" w:sz="8" w:space="0" w:color="FFFFFF"/>
              <w:right w:val="single" w:sz="8" w:space="0" w:color="FFFFFF"/>
            </w:tcBorders>
            <w:shd w:val="clear" w:color="auto" w:fill="F3F3F3"/>
            <w:tcMar>
              <w:top w:w="140" w:type="dxa"/>
              <w:left w:w="380" w:type="dxa"/>
              <w:bottom w:w="100" w:type="dxa"/>
              <w:right w:w="120" w:type="dxa"/>
            </w:tcMar>
            <w:vAlign w:val="center"/>
          </w:tcPr>
          <w:p w14:paraId="2E6D5946" w14:textId="77777777" w:rsidR="000E1849" w:rsidRPr="00502DE1" w:rsidRDefault="00634462">
            <w:pPr>
              <w:spacing w:after="0" w:line="360" w:lineRule="auto"/>
              <w:ind w:left="-283" w:right="-6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2 e 2,5 pontos </w:t>
            </w:r>
          </w:p>
        </w:tc>
        <w:tc>
          <w:tcPr>
            <w:tcW w:w="4275" w:type="dxa"/>
            <w:tcBorders>
              <w:bottom w:val="single" w:sz="8" w:space="0" w:color="FFFFFF"/>
              <w:right w:val="single" w:sz="8" w:space="0" w:color="FFFFFF"/>
            </w:tcBorders>
            <w:shd w:val="clear" w:color="auto" w:fill="F3F3F3"/>
            <w:tcMar>
              <w:top w:w="140" w:type="dxa"/>
              <w:left w:w="380" w:type="dxa"/>
              <w:bottom w:w="100" w:type="dxa"/>
              <w:right w:w="120" w:type="dxa"/>
            </w:tcMar>
            <w:vAlign w:val="center"/>
          </w:tcPr>
          <w:p w14:paraId="3406AB09"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Atende parcialmente ao critério. </w:t>
            </w:r>
          </w:p>
        </w:tc>
      </w:tr>
      <w:tr w:rsidR="000E1849" w:rsidRPr="00502DE1" w14:paraId="7EDD243E" w14:textId="77777777">
        <w:trPr>
          <w:trHeight w:val="360"/>
          <w:jc w:val="center"/>
        </w:trPr>
        <w:tc>
          <w:tcPr>
            <w:tcW w:w="2595" w:type="dxa"/>
            <w:tcBorders>
              <w:left w:val="single" w:sz="8" w:space="0" w:color="FFFFFF"/>
              <w:bottom w:val="single" w:sz="8" w:space="0" w:color="FFFFFF"/>
              <w:right w:val="single" w:sz="8" w:space="0" w:color="FFFFFF"/>
            </w:tcBorders>
            <w:shd w:val="clear" w:color="auto" w:fill="F3F3F3"/>
            <w:tcMar>
              <w:top w:w="140" w:type="dxa"/>
              <w:left w:w="380" w:type="dxa"/>
              <w:bottom w:w="100" w:type="dxa"/>
              <w:right w:w="120" w:type="dxa"/>
            </w:tcMar>
            <w:vAlign w:val="center"/>
          </w:tcPr>
          <w:p w14:paraId="6131ECDA" w14:textId="77777777" w:rsidR="000E1849" w:rsidRPr="00502DE1" w:rsidRDefault="00634462">
            <w:pPr>
              <w:spacing w:after="0" w:line="360" w:lineRule="auto"/>
              <w:ind w:left="-283" w:right="-6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3 e 3,5 pontos </w:t>
            </w:r>
          </w:p>
        </w:tc>
        <w:tc>
          <w:tcPr>
            <w:tcW w:w="4275" w:type="dxa"/>
            <w:tcBorders>
              <w:bottom w:val="single" w:sz="8" w:space="0" w:color="FFFFFF"/>
              <w:right w:val="single" w:sz="8" w:space="0" w:color="FFFFFF"/>
            </w:tcBorders>
            <w:shd w:val="clear" w:color="auto" w:fill="F3F3F3"/>
            <w:tcMar>
              <w:top w:w="140" w:type="dxa"/>
              <w:left w:w="380" w:type="dxa"/>
              <w:bottom w:w="100" w:type="dxa"/>
              <w:right w:w="120" w:type="dxa"/>
            </w:tcMar>
            <w:vAlign w:val="center"/>
          </w:tcPr>
          <w:p w14:paraId="535855B7"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Atende satisfatoriamente ao critério. </w:t>
            </w:r>
          </w:p>
        </w:tc>
      </w:tr>
      <w:tr w:rsidR="000E1849" w:rsidRPr="00502DE1" w14:paraId="509717C2" w14:textId="77777777">
        <w:trPr>
          <w:trHeight w:val="520"/>
          <w:jc w:val="center"/>
        </w:trPr>
        <w:tc>
          <w:tcPr>
            <w:tcW w:w="2595" w:type="dxa"/>
            <w:tcBorders>
              <w:left w:val="single" w:sz="8" w:space="0" w:color="FFFFFF"/>
              <w:bottom w:val="single" w:sz="8" w:space="0" w:color="FFFFFF"/>
              <w:right w:val="single" w:sz="8" w:space="0" w:color="FFFFFF"/>
            </w:tcBorders>
            <w:shd w:val="clear" w:color="auto" w:fill="F3F3F3"/>
            <w:tcMar>
              <w:top w:w="140" w:type="dxa"/>
              <w:left w:w="380" w:type="dxa"/>
              <w:bottom w:w="100" w:type="dxa"/>
              <w:right w:w="120" w:type="dxa"/>
            </w:tcMar>
            <w:vAlign w:val="center"/>
          </w:tcPr>
          <w:p w14:paraId="04C46BC4" w14:textId="77777777" w:rsidR="000E1849" w:rsidRPr="00502DE1" w:rsidRDefault="00634462">
            <w:pPr>
              <w:spacing w:after="0" w:line="360" w:lineRule="auto"/>
              <w:ind w:left="-283" w:right="-65"/>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4 pontos. </w:t>
            </w:r>
          </w:p>
        </w:tc>
        <w:tc>
          <w:tcPr>
            <w:tcW w:w="4275" w:type="dxa"/>
            <w:tcBorders>
              <w:bottom w:val="single" w:sz="8" w:space="0" w:color="FFFFFF"/>
              <w:right w:val="single" w:sz="8" w:space="0" w:color="FFFFFF"/>
            </w:tcBorders>
            <w:shd w:val="clear" w:color="auto" w:fill="F3F3F3"/>
            <w:tcMar>
              <w:top w:w="140" w:type="dxa"/>
              <w:left w:w="380" w:type="dxa"/>
              <w:bottom w:w="100" w:type="dxa"/>
              <w:right w:w="120" w:type="dxa"/>
            </w:tcMar>
            <w:vAlign w:val="center"/>
          </w:tcPr>
          <w:p w14:paraId="7E6700D0"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Atende plenamente ao critério. </w:t>
            </w:r>
          </w:p>
        </w:tc>
      </w:tr>
    </w:tbl>
    <w:p w14:paraId="4F775268" w14:textId="77777777" w:rsidR="000E1849" w:rsidRPr="00502DE1" w:rsidRDefault="000E1849">
      <w:pPr>
        <w:spacing w:after="0" w:line="360" w:lineRule="auto"/>
        <w:rPr>
          <w:rFonts w:asciiTheme="majorHAnsi" w:eastAsia="Calibri" w:hAnsiTheme="majorHAnsi" w:cstheme="majorHAnsi"/>
          <w:sz w:val="24"/>
          <w:szCs w:val="24"/>
        </w:rPr>
      </w:pPr>
    </w:p>
    <w:p w14:paraId="2FA12CF5"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7.2.3 A pontuação máxima de cada proposta será de 64 (sessenta e quatro) pontos, considerando a soma de todos os critérios. </w:t>
      </w:r>
    </w:p>
    <w:p w14:paraId="5546904A"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7.2.4. Serão desclassificados os projetos que não obtiverem o mínimo de 26 (vinte seis) pontos, o equivalente a 40% do total máximo de pontuação dos critérios previstos. </w:t>
      </w:r>
    </w:p>
    <w:p w14:paraId="0F1A4632"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7.2.5. A classificação das iniciativas será por ordem decrescente de pontuação. </w:t>
      </w:r>
    </w:p>
    <w:p w14:paraId="7E03A16F"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7.2.6. Havendo empate de pontuação entre as propostas classificadas, a Comissão de Avaliação e Seleção promoverá o desempate com prioridade para o projeto que obtiver maior pontuação na soma do subitem “a”. Caso persista o empate, será considerada a soma do subitem “b” e sucessivamente até o subitem “e”. </w:t>
      </w:r>
    </w:p>
    <w:p w14:paraId="6C552525"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7.2.7. Persistindo o empate, a Comissão de Seleção estabelecerá o desempate escolhendo a pessoa física de maior idade e, na pessoa jurídica, a empresa mais antiga. </w:t>
      </w:r>
    </w:p>
    <w:p w14:paraId="197EE62B"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7.2.8. Os projetos que não atingirem a média final de 26 pontos, nota de corte, serão desclassificados. </w:t>
      </w:r>
    </w:p>
    <w:p w14:paraId="3450BE7D"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 xml:space="preserve">7.2.9. A Comissão de Seleção indicará uma lista de suplentes. Caso haja disponibilidade de novos recursos orçamentários, advindo de sobras do art. 2º, I, da Lei Aldir Blanc, os mesmos poderão ser contemplados posteriormente, de acordo com a pontuação (em ordem decrescente). </w:t>
      </w:r>
    </w:p>
    <w:p w14:paraId="18A88419"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7.2.10. Os/as proponentes não selecionados(as) poderão interpor recurso por meio de formulário próprio (Anexo 6), dentro do prazo de até 2 (dois) dias corridos após a</w:t>
      </w:r>
      <w:r w:rsidRPr="00502DE1">
        <w:rPr>
          <w:rFonts w:asciiTheme="majorHAnsi" w:eastAsia="Calibri" w:hAnsiTheme="majorHAnsi" w:cstheme="majorHAnsi"/>
          <w:color w:val="FF0000"/>
          <w:sz w:val="24"/>
          <w:szCs w:val="24"/>
        </w:rPr>
        <w:t xml:space="preserve"> </w:t>
      </w:r>
      <w:r w:rsidRPr="00502DE1">
        <w:rPr>
          <w:rFonts w:asciiTheme="majorHAnsi" w:eastAsia="Calibri" w:hAnsiTheme="majorHAnsi" w:cstheme="majorHAnsi"/>
          <w:sz w:val="24"/>
          <w:szCs w:val="24"/>
        </w:rPr>
        <w:t xml:space="preserve">publicação do resultado da seleção. </w:t>
      </w:r>
    </w:p>
    <w:p w14:paraId="13E07FE3" w14:textId="77777777" w:rsidR="000E1849" w:rsidRPr="00502DE1" w:rsidRDefault="00634462">
      <w:pPr>
        <w:spacing w:after="0" w:line="360" w:lineRule="auto"/>
        <w:ind w:right="40"/>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7.2.11. A relação final dos(as) selecionados(as) será divulgada nos sites</w:t>
      </w:r>
    </w:p>
    <w:p w14:paraId="2696E1E9" w14:textId="02673781" w:rsidR="000E1849" w:rsidRPr="00502DE1" w:rsidRDefault="006E1E73">
      <w:pPr>
        <w:spacing w:after="0" w:line="360" w:lineRule="auto"/>
        <w:ind w:right="40"/>
        <w:jc w:val="both"/>
        <w:rPr>
          <w:rFonts w:asciiTheme="majorHAnsi" w:eastAsia="Calibri" w:hAnsiTheme="majorHAnsi" w:cstheme="majorHAnsi"/>
          <w:sz w:val="24"/>
          <w:szCs w:val="24"/>
        </w:rPr>
      </w:pPr>
      <w:hyperlink r:id="rId9" w:history="1">
        <w:r w:rsidR="00C7140A" w:rsidRPr="0078505E">
          <w:rPr>
            <w:rStyle w:val="Hyperlink"/>
            <w:rFonts w:asciiTheme="majorHAnsi" w:hAnsiTheme="majorHAnsi" w:cstheme="majorHAnsi"/>
            <w:sz w:val="24"/>
            <w:szCs w:val="24"/>
          </w:rPr>
          <w:t>www.centromulheresdebarro.com.br/</w:t>
        </w:r>
        <w:r w:rsidR="00C7140A" w:rsidRPr="0078505E">
          <w:rPr>
            <w:rStyle w:val="Hyperlink"/>
            <w:rFonts w:asciiTheme="majorHAnsi" w:hAnsiTheme="majorHAnsi" w:cstheme="majorHAnsi"/>
            <w:sz w:val="24"/>
            <w:szCs w:val="24"/>
            <w:lang w:val="pt-BR"/>
          </w:rPr>
          <w:t>leialdirblancpa</w:t>
        </w:r>
      </w:hyperlink>
      <w:r w:rsidR="004C0D7C" w:rsidRPr="00502DE1">
        <w:rPr>
          <w:rFonts w:asciiTheme="majorHAnsi" w:hAnsiTheme="majorHAnsi" w:cstheme="majorHAnsi"/>
          <w:sz w:val="24"/>
          <w:szCs w:val="24"/>
          <w:lang w:val="pt-BR"/>
        </w:rPr>
        <w:t xml:space="preserve"> </w:t>
      </w:r>
      <w:r w:rsidR="004C0D7C" w:rsidRPr="00502DE1">
        <w:rPr>
          <w:rFonts w:asciiTheme="majorHAnsi" w:eastAsia="Calibri" w:hAnsiTheme="majorHAnsi" w:cstheme="majorHAnsi"/>
          <w:sz w:val="24"/>
          <w:szCs w:val="24"/>
        </w:rPr>
        <w:t xml:space="preserve"> </w:t>
      </w:r>
      <w:r w:rsidR="00634462" w:rsidRPr="00502DE1">
        <w:rPr>
          <w:rFonts w:asciiTheme="majorHAnsi" w:eastAsia="Calibri" w:hAnsiTheme="majorHAnsi" w:cstheme="majorHAnsi"/>
          <w:sz w:val="24"/>
          <w:szCs w:val="24"/>
        </w:rPr>
        <w:t xml:space="preserve">e </w:t>
      </w:r>
      <w:hyperlink r:id="rId10">
        <w:r w:rsidR="00634462" w:rsidRPr="00502DE1">
          <w:rPr>
            <w:rFonts w:asciiTheme="majorHAnsi" w:eastAsia="Calibri" w:hAnsiTheme="majorHAnsi" w:cstheme="majorHAnsi"/>
            <w:sz w:val="24"/>
            <w:szCs w:val="24"/>
            <w:u w:val="single"/>
          </w:rPr>
          <w:t>www.leialdirblanc.pa.gov.br</w:t>
        </w:r>
      </w:hyperlink>
      <w:r w:rsidR="00634462" w:rsidRPr="00502DE1">
        <w:rPr>
          <w:rFonts w:asciiTheme="majorHAnsi" w:eastAsia="Calibri" w:hAnsiTheme="majorHAnsi" w:cstheme="majorHAnsi"/>
          <w:sz w:val="24"/>
          <w:szCs w:val="24"/>
          <w:u w:val="single"/>
        </w:rPr>
        <w:t>.</w:t>
      </w:r>
      <w:r w:rsidR="00634462" w:rsidRPr="00502DE1">
        <w:rPr>
          <w:rFonts w:asciiTheme="majorHAnsi" w:eastAsia="Calibri" w:hAnsiTheme="majorHAnsi" w:cstheme="majorHAnsi"/>
          <w:sz w:val="24"/>
          <w:szCs w:val="24"/>
        </w:rPr>
        <w:t xml:space="preserve"> </w:t>
      </w:r>
    </w:p>
    <w:p w14:paraId="05657533" w14:textId="77777777" w:rsidR="000E1849" w:rsidRPr="00502DE1" w:rsidRDefault="000E1849">
      <w:pPr>
        <w:spacing w:after="0" w:line="360" w:lineRule="auto"/>
        <w:ind w:right="40"/>
        <w:jc w:val="both"/>
        <w:rPr>
          <w:rFonts w:asciiTheme="majorHAnsi" w:eastAsia="Calibri" w:hAnsiTheme="majorHAnsi" w:cstheme="majorHAnsi"/>
          <w:sz w:val="24"/>
          <w:szCs w:val="24"/>
        </w:rPr>
      </w:pPr>
    </w:p>
    <w:p w14:paraId="204DD8EE" w14:textId="77777777" w:rsidR="000E1849" w:rsidRPr="00502DE1" w:rsidRDefault="00634462">
      <w:pPr>
        <w:spacing w:after="0" w:line="360" w:lineRule="auto"/>
        <w:ind w:right="40"/>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8. OBRIGAÇÕES DOS(AS) PROPONENTES PREMIADOS(AS) </w:t>
      </w:r>
    </w:p>
    <w:p w14:paraId="5847E6D4" w14:textId="77777777" w:rsidR="0007295D" w:rsidRPr="007F3AAD" w:rsidRDefault="00634462" w:rsidP="0007295D">
      <w:pPr>
        <w:tabs>
          <w:tab w:val="left" w:pos="284"/>
          <w:tab w:val="left" w:pos="426"/>
        </w:tabs>
        <w:spacing w:before="2" w:line="360" w:lineRule="auto"/>
      </w:pPr>
      <w:r w:rsidRPr="0007295D">
        <w:rPr>
          <w:rFonts w:asciiTheme="majorHAnsi" w:eastAsia="Calibri" w:hAnsiTheme="majorHAnsi" w:cstheme="majorHAnsi"/>
          <w:sz w:val="24"/>
          <w:szCs w:val="24"/>
        </w:rPr>
        <w:t>8.1.</w:t>
      </w:r>
      <w:r w:rsidR="0007295D" w:rsidRPr="0007295D">
        <w:rPr>
          <w:rFonts w:asciiTheme="majorHAnsi" w:eastAsia="Calibri" w:hAnsiTheme="majorHAnsi" w:cstheme="majorHAnsi"/>
          <w:sz w:val="24"/>
          <w:szCs w:val="24"/>
          <w:lang w:val="pt-BR"/>
        </w:rPr>
        <w:t xml:space="preserve"> </w:t>
      </w:r>
      <w:r w:rsidR="0007295D" w:rsidRPr="007F3AAD">
        <w:t>Entregar Relatório Simplificado de Cumprimento do Objeto, expresso na proposta cultural apresentada no certame.</w:t>
      </w:r>
    </w:p>
    <w:p w14:paraId="6587ED2A" w14:textId="20439519" w:rsidR="000E1849" w:rsidRPr="00502DE1" w:rsidRDefault="0007295D">
      <w:pPr>
        <w:spacing w:after="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lang w:val="pt-BR"/>
        </w:rPr>
        <w:t xml:space="preserve">8.2. </w:t>
      </w:r>
      <w:r w:rsidR="00634462" w:rsidRPr="00502DE1">
        <w:rPr>
          <w:rFonts w:asciiTheme="majorHAnsi" w:eastAsia="Calibri" w:hAnsiTheme="majorHAnsi" w:cstheme="majorHAnsi"/>
          <w:sz w:val="24"/>
          <w:szCs w:val="24"/>
        </w:rPr>
        <w:t xml:space="preserve">Como contrapartida ao recebimento do prêmio o(a) selecionado(a) deverá disponibilizar 2 (duas) atividades gratuitas para escolas, espaços públicos e comunidade que deverão estar descritas no formulário de inscrição, e autoriza a </w:t>
      </w:r>
      <w:r w:rsidR="00F3504A" w:rsidRPr="00502DE1">
        <w:rPr>
          <w:rFonts w:asciiTheme="majorHAnsi" w:eastAsia="Calibri" w:hAnsiTheme="majorHAnsi" w:cstheme="majorHAnsi"/>
          <w:sz w:val="24"/>
          <w:szCs w:val="24"/>
          <w:lang w:val="pt-BR"/>
        </w:rPr>
        <w:t>COOPERATIVA DOS ARTESÃOS DA REGIÃO DO CARAJÁS - MULHERES DE BARRO</w:t>
      </w:r>
      <w:r w:rsidR="00634462" w:rsidRPr="00502DE1">
        <w:rPr>
          <w:rFonts w:asciiTheme="majorHAnsi" w:eastAsia="Calibri" w:hAnsiTheme="majorHAnsi" w:cstheme="majorHAnsi"/>
          <w:sz w:val="24"/>
          <w:szCs w:val="24"/>
        </w:rPr>
        <w:t xml:space="preserve"> e Secult a compartilhar seu trabalho (postados no YouTube e Vimeo) em páginas da instituição e em redes sociais na internet, com liberação total de direitos do autor, com os devidos créditos. </w:t>
      </w:r>
    </w:p>
    <w:p w14:paraId="2AA241C5" w14:textId="6DE03A0B" w:rsidR="000E1849" w:rsidRPr="00502DE1" w:rsidRDefault="0007295D">
      <w:pPr>
        <w:spacing w:after="0" w:line="36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8.3</w:t>
      </w:r>
      <w:r w:rsidR="00634462" w:rsidRPr="00502DE1">
        <w:rPr>
          <w:rFonts w:asciiTheme="majorHAnsi" w:eastAsia="Calibri" w:hAnsiTheme="majorHAnsi" w:cstheme="majorHAnsi"/>
          <w:sz w:val="24"/>
          <w:szCs w:val="24"/>
        </w:rPr>
        <w:t xml:space="preserve">. Os(as) proponentes premiados(as) comprometem-se a incluir nos créditos de todo material de divulgação, as logomarcas da </w:t>
      </w:r>
      <w:r w:rsidR="00F3504A" w:rsidRPr="00502DE1">
        <w:rPr>
          <w:rFonts w:asciiTheme="majorHAnsi" w:eastAsia="Calibri" w:hAnsiTheme="majorHAnsi" w:cstheme="majorHAnsi"/>
          <w:sz w:val="24"/>
          <w:szCs w:val="24"/>
          <w:lang w:val="pt-BR"/>
        </w:rPr>
        <w:t>COOPERATIVA DOS ARTESÃOS DA REGIÃO DO CARAJÁS - MULHERES DE BARRO</w:t>
      </w:r>
      <w:r w:rsidR="00634462" w:rsidRPr="00502DE1">
        <w:rPr>
          <w:rFonts w:asciiTheme="majorHAnsi" w:eastAsia="Calibri" w:hAnsiTheme="majorHAnsi" w:cstheme="majorHAnsi"/>
          <w:sz w:val="24"/>
          <w:szCs w:val="24"/>
        </w:rPr>
        <w:t>, da Secult, Secretaria Especial de Cultura, Governo do Estado e do Ministério do Turismo/Governo Federal, obedecendo aos critérios de veiculação estabelecidos de forma padronizada, que estarão à disposição no site</w:t>
      </w:r>
      <w:r w:rsidR="00634462" w:rsidRPr="00502DE1">
        <w:rPr>
          <w:rFonts w:asciiTheme="majorHAnsi" w:eastAsia="Calibri" w:hAnsiTheme="majorHAnsi" w:cstheme="majorHAnsi"/>
          <w:sz w:val="24"/>
          <w:szCs w:val="24"/>
          <w:lang w:val="pt-BR"/>
        </w:rPr>
        <w:t xml:space="preserve"> </w:t>
      </w:r>
      <w:hyperlink r:id="rId11" w:history="1">
        <w:r w:rsidR="00C7140A" w:rsidRPr="0078505E">
          <w:rPr>
            <w:rStyle w:val="Hyperlink"/>
            <w:rFonts w:asciiTheme="majorHAnsi" w:hAnsiTheme="majorHAnsi" w:cstheme="majorHAnsi"/>
            <w:sz w:val="24"/>
            <w:szCs w:val="24"/>
          </w:rPr>
          <w:t>www.centromulheresdebarro.com.br/</w:t>
        </w:r>
        <w:r w:rsidR="00C7140A" w:rsidRPr="0078505E">
          <w:rPr>
            <w:rStyle w:val="Hyperlink"/>
            <w:rFonts w:asciiTheme="majorHAnsi" w:hAnsiTheme="majorHAnsi" w:cstheme="majorHAnsi"/>
            <w:sz w:val="24"/>
            <w:szCs w:val="24"/>
            <w:lang w:val="pt-BR"/>
          </w:rPr>
          <w:t>leialdirblancpa</w:t>
        </w:r>
      </w:hyperlink>
      <w:r w:rsidR="00C7140A">
        <w:rPr>
          <w:rFonts w:asciiTheme="majorHAnsi" w:hAnsiTheme="majorHAnsi" w:cstheme="majorHAnsi"/>
          <w:sz w:val="24"/>
          <w:szCs w:val="24"/>
          <w:lang w:val="pt-BR"/>
        </w:rPr>
        <w:t xml:space="preserve"> </w:t>
      </w:r>
      <w:r w:rsidR="00634462" w:rsidRPr="00502DE1">
        <w:rPr>
          <w:rFonts w:asciiTheme="majorHAnsi" w:eastAsia="Calibri" w:hAnsiTheme="majorHAnsi" w:cstheme="majorHAnsi"/>
          <w:sz w:val="24"/>
          <w:szCs w:val="24"/>
        </w:rPr>
        <w:t xml:space="preserve">e </w:t>
      </w:r>
      <w:hyperlink r:id="rId12">
        <w:r w:rsidR="00634462" w:rsidRPr="00502DE1">
          <w:rPr>
            <w:rFonts w:asciiTheme="majorHAnsi" w:eastAsia="Calibri" w:hAnsiTheme="majorHAnsi" w:cstheme="majorHAnsi"/>
            <w:sz w:val="24"/>
            <w:szCs w:val="24"/>
            <w:u w:val="single"/>
          </w:rPr>
          <w:t>www.leialdirblanc.pa.gov.br</w:t>
        </w:r>
      </w:hyperlink>
      <w:r w:rsidR="00634462" w:rsidRPr="00502DE1">
        <w:rPr>
          <w:rFonts w:asciiTheme="majorHAnsi" w:eastAsia="Calibri" w:hAnsiTheme="majorHAnsi" w:cstheme="majorHAnsi"/>
          <w:sz w:val="24"/>
          <w:szCs w:val="24"/>
        </w:rPr>
        <w:t xml:space="preserve">. </w:t>
      </w:r>
      <w:r w:rsidR="00634462" w:rsidRPr="00502DE1">
        <w:rPr>
          <w:rFonts w:asciiTheme="majorHAnsi" w:eastAsia="Calibri" w:hAnsiTheme="majorHAnsi" w:cstheme="majorHAnsi"/>
          <w:sz w:val="24"/>
          <w:szCs w:val="24"/>
        </w:rPr>
        <w:lastRenderedPageBreak/>
        <w:t xml:space="preserve">Deverão incluir também a frase: “Projeto selecionado pelo Edital de </w:t>
      </w:r>
      <w:r w:rsidR="00F3504A" w:rsidRPr="00502DE1">
        <w:rPr>
          <w:rFonts w:asciiTheme="majorHAnsi" w:eastAsia="Calibri" w:hAnsiTheme="majorHAnsi" w:cstheme="majorHAnsi"/>
          <w:sz w:val="24"/>
          <w:szCs w:val="24"/>
          <w:lang w:val="pt-BR"/>
        </w:rPr>
        <w:t>Cultura Alimentar</w:t>
      </w:r>
      <w:r>
        <w:rPr>
          <w:rFonts w:asciiTheme="majorHAnsi" w:eastAsia="Calibri" w:hAnsiTheme="majorHAnsi" w:cstheme="majorHAnsi"/>
          <w:sz w:val="24"/>
          <w:szCs w:val="24"/>
        </w:rPr>
        <w:t>- Lei Aldir Blanc Pará</w:t>
      </w:r>
      <w:r w:rsidR="00634462" w:rsidRPr="00502DE1">
        <w:rPr>
          <w:rFonts w:asciiTheme="majorHAnsi" w:eastAsia="Calibri" w:hAnsiTheme="majorHAnsi" w:cstheme="majorHAnsi"/>
          <w:sz w:val="24"/>
          <w:szCs w:val="24"/>
        </w:rPr>
        <w:t xml:space="preserve">”. </w:t>
      </w:r>
    </w:p>
    <w:p w14:paraId="2DC1F06B" w14:textId="77777777" w:rsidR="000E1849" w:rsidRPr="00502DE1" w:rsidRDefault="000E1849">
      <w:pPr>
        <w:spacing w:after="0" w:line="360" w:lineRule="auto"/>
        <w:jc w:val="both"/>
        <w:rPr>
          <w:rFonts w:asciiTheme="majorHAnsi" w:eastAsia="Calibri" w:hAnsiTheme="majorHAnsi" w:cstheme="majorHAnsi"/>
          <w:sz w:val="24"/>
          <w:szCs w:val="24"/>
        </w:rPr>
      </w:pPr>
    </w:p>
    <w:p w14:paraId="04310826" w14:textId="77777777" w:rsidR="000E1849" w:rsidRPr="00502DE1" w:rsidRDefault="00634462">
      <w:pPr>
        <w:spacing w:after="0" w:line="360" w:lineRule="auto"/>
        <w:jc w:val="both"/>
        <w:rPr>
          <w:rFonts w:asciiTheme="majorHAnsi" w:eastAsia="Calibri" w:hAnsiTheme="majorHAnsi" w:cstheme="majorHAnsi"/>
          <w:b/>
          <w:sz w:val="24"/>
          <w:szCs w:val="24"/>
        </w:rPr>
      </w:pPr>
      <w:r w:rsidRPr="00502DE1">
        <w:rPr>
          <w:rFonts w:asciiTheme="majorHAnsi" w:eastAsia="Calibri" w:hAnsiTheme="majorHAnsi" w:cstheme="majorHAnsi"/>
          <w:b/>
          <w:sz w:val="24"/>
          <w:szCs w:val="24"/>
        </w:rPr>
        <w:t xml:space="preserve">9. DISPOSIÇÕES GERAIS </w:t>
      </w:r>
    </w:p>
    <w:p w14:paraId="68125406"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9.1 O(a) proponente premiado(a) assume exclusiva e irrestrita responsabilidade por quaisquer reivindicações relacionadas à sua apresentação artística fundamentadas em possíveis violações de direito de imagem, de voz, direito de propriedade intelectual e conexos, plágio ou qualquer violação de direitos de terceiros, respondendo judicialmente por qualquer dano e/ou prejuízo em decorrência dessas ações, inclusive pela omissão de informações. </w:t>
      </w:r>
    </w:p>
    <w:p w14:paraId="222E4931"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9.2. Licenças e autorizações necessárias para a realização das atividades previstas nos projetos premiados (por exemplo: ECAD, SBAT, pagamentos de direitos autorais de textos e/ou músicas etc.) são de total responsabilidade e ônus dos(as) proponentes premiados(as). </w:t>
      </w:r>
    </w:p>
    <w:p w14:paraId="64BA9C90" w14:textId="77777777" w:rsidR="000E1849" w:rsidRPr="0007295D"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9.3. A premiação não inviabiliza que o(a) contemplado(a) obtenha outros recursos junto à iniciativa pública ou privada, utilizando ou não as leis de incentivo à cultura vigentes no país, podendo, em contrapartida, </w:t>
      </w:r>
      <w:r w:rsidRPr="0007295D">
        <w:rPr>
          <w:rFonts w:asciiTheme="majorHAnsi" w:eastAsia="Calibri" w:hAnsiTheme="majorHAnsi" w:cstheme="majorHAnsi"/>
          <w:sz w:val="24"/>
          <w:szCs w:val="24"/>
        </w:rPr>
        <w:t xml:space="preserve">oferecer os créditos somente na ficha técnica do evento ou bem cultural objeto da proposta.​ </w:t>
      </w:r>
    </w:p>
    <w:p w14:paraId="66153041" w14:textId="736E587F"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9.4. O(a) proponente será o(a) único(a) responsável pela veracidade das informações e documentos encaminhados, isentando a </w:t>
      </w:r>
      <w:r w:rsidR="004767A7"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e a Secult de qualquer responsabilidade civil ou penal.</w:t>
      </w:r>
    </w:p>
    <w:p w14:paraId="55E915B0" w14:textId="77777777"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9.5. Eventuais irregularidades na documentação e/ou informações enviadas no ato da inscrição, constatadas a qualquer tempo implicarão na inabilitação ou desclassificação do(a) proponente, sem prejuízo da aplicação das medidas legais cabíveis.</w:t>
      </w:r>
    </w:p>
    <w:p w14:paraId="69F1E63D" w14:textId="78373363" w:rsidR="000E1849" w:rsidRPr="00502DE1" w:rsidRDefault="00634462">
      <w:pPr>
        <w:spacing w:after="0" w:line="360" w:lineRule="auto"/>
        <w:jc w:val="both"/>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9.6. Os casos omissos relativos às disposições deste edital serão decididos pela </w:t>
      </w:r>
      <w:r w:rsidR="004767A7" w:rsidRPr="00502DE1">
        <w:rPr>
          <w:rFonts w:asciiTheme="majorHAnsi" w:eastAsia="Calibri" w:hAnsiTheme="majorHAnsi" w:cstheme="majorHAnsi"/>
          <w:sz w:val="24"/>
          <w:szCs w:val="24"/>
          <w:lang w:val="pt-BR"/>
        </w:rPr>
        <w:t>COOPERATIVA DOS ARTESÃOS DA REGIÃO DO CARAJÁS - MULHERES DE BARRO</w:t>
      </w:r>
      <w:r w:rsidRPr="00502DE1">
        <w:rPr>
          <w:rFonts w:asciiTheme="majorHAnsi" w:eastAsia="Calibri" w:hAnsiTheme="majorHAnsi" w:cstheme="majorHAnsi"/>
          <w:sz w:val="24"/>
          <w:szCs w:val="24"/>
        </w:rPr>
        <w:t xml:space="preserve"> em conjunto com a </w:t>
      </w:r>
      <w:r w:rsidRPr="00502DE1">
        <w:rPr>
          <w:rFonts w:asciiTheme="majorHAnsi" w:eastAsia="Calibri" w:hAnsiTheme="majorHAnsi" w:cstheme="majorHAnsi"/>
          <w:sz w:val="24"/>
          <w:szCs w:val="24"/>
        </w:rPr>
        <w:lastRenderedPageBreak/>
        <w:t>Secretaria de Estado de Cultura (Secult) ficando, desde logo, eleito o foro de Belém, Justiça Estadual do Pará, para dirimir eventuais questões decorrentes deste edital.</w:t>
      </w:r>
    </w:p>
    <w:p w14:paraId="001AA22F" w14:textId="77777777" w:rsidR="000E1849" w:rsidRPr="00502DE1" w:rsidRDefault="000E1849">
      <w:pPr>
        <w:spacing w:after="0" w:line="360" w:lineRule="auto"/>
        <w:rPr>
          <w:rFonts w:asciiTheme="majorHAnsi" w:eastAsia="Calibri" w:hAnsiTheme="majorHAnsi" w:cstheme="majorHAnsi"/>
          <w:sz w:val="24"/>
          <w:szCs w:val="24"/>
        </w:rPr>
      </w:pPr>
    </w:p>
    <w:p w14:paraId="18CC8765" w14:textId="49A34318" w:rsidR="000E1849" w:rsidRPr="00C7140A" w:rsidRDefault="00634462">
      <w:pPr>
        <w:spacing w:after="0" w:line="360" w:lineRule="auto"/>
        <w:rPr>
          <w:rFonts w:asciiTheme="majorHAnsi" w:hAnsiTheme="majorHAnsi" w:cstheme="majorHAnsi"/>
          <w:b/>
          <w:sz w:val="24"/>
          <w:szCs w:val="24"/>
          <w:lang w:val="pt-BR" w:eastAsia="zh-CN"/>
        </w:rPr>
      </w:pPr>
      <w:r w:rsidRPr="00502DE1">
        <w:rPr>
          <w:rFonts w:asciiTheme="majorHAnsi" w:eastAsia="Calibri" w:hAnsiTheme="majorHAnsi" w:cstheme="majorHAnsi"/>
          <w:b/>
          <w:sz w:val="24"/>
          <w:szCs w:val="24"/>
        </w:rPr>
        <w:t>10. DA</w:t>
      </w:r>
      <w:r w:rsidRPr="00502DE1">
        <w:rPr>
          <w:rFonts w:asciiTheme="majorHAnsi" w:eastAsia="Calibri" w:hAnsiTheme="majorHAnsi" w:cstheme="majorHAnsi"/>
          <w:sz w:val="24"/>
          <w:szCs w:val="24"/>
        </w:rPr>
        <w:t xml:space="preserve"> </w:t>
      </w:r>
      <w:r w:rsidRPr="00502DE1">
        <w:rPr>
          <w:rFonts w:asciiTheme="majorHAnsi" w:eastAsia="Calibri" w:hAnsiTheme="majorHAnsi" w:cstheme="majorHAnsi"/>
          <w:b/>
          <w:sz w:val="24"/>
          <w:szCs w:val="24"/>
        </w:rPr>
        <w:t>DISTRIBUIÇÃO DE PRÊMIOS PELAS REGIÕES DE INTEGRAÇÃO DO PAR</w:t>
      </w:r>
      <w:r w:rsidR="00C7140A">
        <w:rPr>
          <w:rFonts w:asciiTheme="majorHAnsi" w:eastAsia="Calibri" w:hAnsiTheme="majorHAnsi" w:cstheme="majorHAnsi"/>
          <w:b/>
          <w:sz w:val="24"/>
          <w:szCs w:val="24"/>
          <w:lang w:val="pt-BR"/>
        </w:rPr>
        <w:t>Á</w:t>
      </w:r>
    </w:p>
    <w:tbl>
      <w:tblPr>
        <w:tblStyle w:val="Style12"/>
        <w:tblW w:w="8880" w:type="dxa"/>
        <w:tblInd w:w="0" w:type="dxa"/>
        <w:tblLayout w:type="fixed"/>
        <w:tblLook w:val="04A0" w:firstRow="1" w:lastRow="0" w:firstColumn="1" w:lastColumn="0" w:noHBand="0" w:noVBand="1"/>
      </w:tblPr>
      <w:tblGrid>
        <w:gridCol w:w="2850"/>
        <w:gridCol w:w="825"/>
        <w:gridCol w:w="1785"/>
        <w:gridCol w:w="1530"/>
        <w:gridCol w:w="1890"/>
      </w:tblGrid>
      <w:tr w:rsidR="000E1849" w:rsidRPr="00502DE1" w14:paraId="7F2B0EF8" w14:textId="77777777">
        <w:trPr>
          <w:trHeight w:val="440"/>
        </w:trPr>
        <w:tc>
          <w:tcPr>
            <w:tcW w:w="285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vAlign w:val="center"/>
          </w:tcPr>
          <w:p w14:paraId="484EC1FC" w14:textId="77777777" w:rsidR="000E1849" w:rsidRPr="00502DE1" w:rsidRDefault="00634462">
            <w:pPr>
              <w:spacing w:after="0" w:line="360" w:lineRule="auto"/>
              <w:jc w:val="both"/>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Modalidade </w:t>
            </w:r>
          </w:p>
        </w:tc>
        <w:tc>
          <w:tcPr>
            <w:tcW w:w="825" w:type="dxa"/>
            <w:tcBorders>
              <w:top w:val="single" w:sz="8" w:space="0" w:color="FFFFFF"/>
              <w:bottom w:val="single" w:sz="8" w:space="0" w:color="FFFFFF"/>
              <w:right w:val="single" w:sz="8" w:space="0" w:color="FFFFFF"/>
            </w:tcBorders>
            <w:shd w:val="clear" w:color="auto" w:fill="666666"/>
            <w:tcMar>
              <w:top w:w="100" w:type="dxa"/>
              <w:left w:w="100" w:type="dxa"/>
              <w:bottom w:w="100" w:type="dxa"/>
              <w:right w:w="100" w:type="dxa"/>
            </w:tcMar>
            <w:vAlign w:val="center"/>
          </w:tcPr>
          <w:p w14:paraId="1074CF38" w14:textId="77777777" w:rsidR="000E1849" w:rsidRPr="00502DE1" w:rsidRDefault="00634462">
            <w:pPr>
              <w:spacing w:after="0" w:line="360" w:lineRule="auto"/>
              <w:jc w:val="center"/>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Quantidade </w:t>
            </w:r>
          </w:p>
        </w:tc>
        <w:tc>
          <w:tcPr>
            <w:tcW w:w="1785" w:type="dxa"/>
            <w:tcBorders>
              <w:top w:val="single" w:sz="8" w:space="0" w:color="FFFFFF"/>
              <w:bottom w:val="single" w:sz="8" w:space="0" w:color="FFFFFF"/>
              <w:right w:val="single" w:sz="8" w:space="0" w:color="FFFFFF"/>
            </w:tcBorders>
            <w:shd w:val="clear" w:color="auto" w:fill="666666"/>
            <w:tcMar>
              <w:top w:w="100" w:type="dxa"/>
              <w:left w:w="100" w:type="dxa"/>
              <w:bottom w:w="100" w:type="dxa"/>
              <w:right w:w="100" w:type="dxa"/>
            </w:tcMar>
            <w:vAlign w:val="center"/>
          </w:tcPr>
          <w:p w14:paraId="6C3E55AF" w14:textId="77777777" w:rsidR="000E1849" w:rsidRPr="00502DE1" w:rsidRDefault="00634462">
            <w:pPr>
              <w:spacing w:after="0" w:line="360" w:lineRule="auto"/>
              <w:jc w:val="center"/>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Interiorização </w:t>
            </w:r>
          </w:p>
        </w:tc>
        <w:tc>
          <w:tcPr>
            <w:tcW w:w="1530" w:type="dxa"/>
            <w:tcBorders>
              <w:top w:val="single" w:sz="8" w:space="0" w:color="FFFFFF"/>
              <w:bottom w:val="single" w:sz="8" w:space="0" w:color="FFFFFF"/>
              <w:right w:val="single" w:sz="8" w:space="0" w:color="FFFFFF"/>
            </w:tcBorders>
            <w:shd w:val="clear" w:color="auto" w:fill="666666"/>
            <w:tcMar>
              <w:top w:w="100" w:type="dxa"/>
              <w:left w:w="100" w:type="dxa"/>
              <w:bottom w:w="100" w:type="dxa"/>
              <w:right w:w="100" w:type="dxa"/>
            </w:tcMar>
            <w:vAlign w:val="center"/>
          </w:tcPr>
          <w:p w14:paraId="2E69F936" w14:textId="77777777" w:rsidR="000E1849" w:rsidRPr="00502DE1" w:rsidRDefault="00634462">
            <w:pPr>
              <w:spacing w:after="0" w:line="360" w:lineRule="auto"/>
              <w:jc w:val="center"/>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Unitário </w:t>
            </w:r>
          </w:p>
        </w:tc>
        <w:tc>
          <w:tcPr>
            <w:tcW w:w="1890" w:type="dxa"/>
            <w:tcBorders>
              <w:top w:val="single" w:sz="8" w:space="0" w:color="FFFFFF"/>
              <w:bottom w:val="single" w:sz="8" w:space="0" w:color="FFFFFF"/>
              <w:right w:val="single" w:sz="8" w:space="0" w:color="FFFFFF"/>
            </w:tcBorders>
            <w:shd w:val="clear" w:color="auto" w:fill="666666"/>
            <w:tcMar>
              <w:top w:w="100" w:type="dxa"/>
              <w:left w:w="100" w:type="dxa"/>
              <w:bottom w:w="100" w:type="dxa"/>
              <w:right w:w="100" w:type="dxa"/>
            </w:tcMar>
            <w:vAlign w:val="center"/>
          </w:tcPr>
          <w:p w14:paraId="328A4FFB" w14:textId="77777777" w:rsidR="000E1849" w:rsidRPr="00502DE1" w:rsidRDefault="00634462">
            <w:pPr>
              <w:spacing w:after="0" w:line="360" w:lineRule="auto"/>
              <w:jc w:val="center"/>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Total (R$)</w:t>
            </w:r>
          </w:p>
        </w:tc>
      </w:tr>
      <w:tr w:rsidR="004767A7" w:rsidRPr="00502DE1" w14:paraId="02BDE391" w14:textId="77777777" w:rsidTr="00E5330B">
        <w:trPr>
          <w:trHeight w:val="1115"/>
        </w:trPr>
        <w:tc>
          <w:tcPr>
            <w:tcW w:w="2850" w:type="dxa"/>
            <w:tcBorders>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CA2A6B3"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GUARDIÕES E</w:t>
            </w:r>
          </w:p>
          <w:p w14:paraId="56E1D04E"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GUARDIÃS DA</w:t>
            </w:r>
          </w:p>
          <w:p w14:paraId="300131C7"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CULTURA</w:t>
            </w:r>
          </w:p>
          <w:p w14:paraId="31EA488A" w14:textId="38DF7948" w:rsidR="004767A7" w:rsidRPr="00502DE1" w:rsidRDefault="004767A7" w:rsidP="004767A7">
            <w:pPr>
              <w:spacing w:after="0" w:line="360" w:lineRule="auto"/>
              <w:rPr>
                <w:rFonts w:asciiTheme="majorHAnsi" w:eastAsia="Calibri" w:hAnsiTheme="majorHAnsi" w:cstheme="majorHAnsi"/>
                <w:sz w:val="24"/>
                <w:szCs w:val="24"/>
                <w:highlight w:val="yellow"/>
              </w:rPr>
            </w:pPr>
            <w:r w:rsidRPr="00502DE1">
              <w:rPr>
                <w:rFonts w:asciiTheme="majorHAnsi" w:hAnsiTheme="majorHAnsi" w:cstheme="majorHAnsi"/>
                <w:sz w:val="24"/>
                <w:szCs w:val="24"/>
              </w:rPr>
              <w:t>ALIMENTAR</w:t>
            </w:r>
          </w:p>
        </w:tc>
        <w:tc>
          <w:tcPr>
            <w:tcW w:w="825" w:type="dxa"/>
            <w:tcBorders>
              <w:bottom w:val="single" w:sz="8" w:space="0" w:color="FFFFFF"/>
              <w:right w:val="single" w:sz="8" w:space="0" w:color="FFFFFF"/>
            </w:tcBorders>
            <w:shd w:val="clear" w:color="auto" w:fill="EFEFEF"/>
            <w:tcMar>
              <w:top w:w="100" w:type="dxa"/>
              <w:left w:w="100" w:type="dxa"/>
              <w:bottom w:w="100" w:type="dxa"/>
              <w:right w:w="100" w:type="dxa"/>
            </w:tcMar>
          </w:tcPr>
          <w:p w14:paraId="03EDA722" w14:textId="60A39659"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30  </w:t>
            </w:r>
          </w:p>
        </w:tc>
        <w:tc>
          <w:tcPr>
            <w:tcW w:w="1785" w:type="dxa"/>
            <w:tcBorders>
              <w:bottom w:val="single" w:sz="8" w:space="0" w:color="FFFFFF"/>
              <w:right w:val="single" w:sz="8" w:space="0" w:color="FFFFFF"/>
            </w:tcBorders>
            <w:shd w:val="clear" w:color="auto" w:fill="EFEFEF"/>
            <w:tcMar>
              <w:top w:w="100" w:type="dxa"/>
              <w:left w:w="100" w:type="dxa"/>
              <w:bottom w:w="100" w:type="dxa"/>
              <w:right w:w="100" w:type="dxa"/>
            </w:tcMar>
          </w:tcPr>
          <w:p w14:paraId="39B0BD48" w14:textId="6B077010"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R.I.Guajará : 09 Demais R.I. : 21  </w:t>
            </w:r>
          </w:p>
        </w:tc>
        <w:tc>
          <w:tcPr>
            <w:tcW w:w="1530" w:type="dxa"/>
            <w:tcBorders>
              <w:bottom w:val="single" w:sz="8" w:space="0" w:color="FFFFFF"/>
              <w:right w:val="single" w:sz="8" w:space="0" w:color="FFFFFF"/>
            </w:tcBorders>
            <w:shd w:val="clear" w:color="auto" w:fill="EFEFEF"/>
            <w:tcMar>
              <w:top w:w="100" w:type="dxa"/>
              <w:left w:w="100" w:type="dxa"/>
              <w:bottom w:w="100" w:type="dxa"/>
              <w:right w:w="100" w:type="dxa"/>
            </w:tcMar>
          </w:tcPr>
          <w:p w14:paraId="4C5A3B89" w14:textId="4C370CE5"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R$ 10.000,00  </w:t>
            </w:r>
          </w:p>
        </w:tc>
        <w:tc>
          <w:tcPr>
            <w:tcW w:w="1890" w:type="dxa"/>
            <w:tcBorders>
              <w:bottom w:val="single" w:sz="8" w:space="0" w:color="FFFFFF"/>
              <w:right w:val="single" w:sz="8" w:space="0" w:color="FFFFFF"/>
            </w:tcBorders>
            <w:shd w:val="clear" w:color="auto" w:fill="EFEFEF"/>
            <w:tcMar>
              <w:top w:w="100" w:type="dxa"/>
              <w:left w:w="100" w:type="dxa"/>
              <w:bottom w:w="100" w:type="dxa"/>
              <w:right w:w="100" w:type="dxa"/>
            </w:tcMar>
          </w:tcPr>
          <w:p w14:paraId="3CAAE271" w14:textId="699BBB9A"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R$ 300.000,00  </w:t>
            </w:r>
          </w:p>
        </w:tc>
      </w:tr>
      <w:tr w:rsidR="004767A7" w:rsidRPr="00502DE1" w14:paraId="38F780B3" w14:textId="77777777" w:rsidTr="00E5330B">
        <w:trPr>
          <w:trHeight w:val="1115"/>
        </w:trPr>
        <w:tc>
          <w:tcPr>
            <w:tcW w:w="2850" w:type="dxa"/>
            <w:tcBorders>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3B5DDBC5"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CULTIVANDO</w:t>
            </w:r>
          </w:p>
          <w:p w14:paraId="49CFF556" w14:textId="1AC4F0CE" w:rsidR="004767A7" w:rsidRPr="00502DE1" w:rsidRDefault="004767A7" w:rsidP="004767A7">
            <w:pPr>
              <w:spacing w:after="0" w:line="360" w:lineRule="auto"/>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CULTURA  </w:t>
            </w:r>
          </w:p>
        </w:tc>
        <w:tc>
          <w:tcPr>
            <w:tcW w:w="825" w:type="dxa"/>
            <w:tcBorders>
              <w:bottom w:val="single" w:sz="8" w:space="0" w:color="FFFFFF"/>
              <w:right w:val="single" w:sz="8" w:space="0" w:color="FFFFFF"/>
            </w:tcBorders>
            <w:shd w:val="clear" w:color="auto" w:fill="EFEFEF"/>
            <w:tcMar>
              <w:top w:w="100" w:type="dxa"/>
              <w:left w:w="100" w:type="dxa"/>
              <w:bottom w:w="100" w:type="dxa"/>
              <w:right w:w="100" w:type="dxa"/>
            </w:tcMar>
          </w:tcPr>
          <w:p w14:paraId="4A03BEE8" w14:textId="6EDBC107"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30  </w:t>
            </w:r>
          </w:p>
        </w:tc>
        <w:tc>
          <w:tcPr>
            <w:tcW w:w="1785" w:type="dxa"/>
            <w:tcBorders>
              <w:bottom w:val="single" w:sz="8" w:space="0" w:color="FFFFFF"/>
              <w:right w:val="single" w:sz="8" w:space="0" w:color="FFFFFF"/>
            </w:tcBorders>
            <w:shd w:val="clear" w:color="auto" w:fill="EFEFEF"/>
            <w:tcMar>
              <w:top w:w="100" w:type="dxa"/>
              <w:left w:w="100" w:type="dxa"/>
              <w:bottom w:w="100" w:type="dxa"/>
              <w:right w:w="100" w:type="dxa"/>
            </w:tcMar>
          </w:tcPr>
          <w:p w14:paraId="313E5175" w14:textId="4C21B569"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R.I.Guajará : 09 Demais R.I. : 21 </w:t>
            </w:r>
          </w:p>
        </w:tc>
        <w:tc>
          <w:tcPr>
            <w:tcW w:w="1530" w:type="dxa"/>
            <w:tcBorders>
              <w:bottom w:val="single" w:sz="8" w:space="0" w:color="FFFFFF"/>
              <w:right w:val="single" w:sz="8" w:space="0" w:color="FFFFFF"/>
            </w:tcBorders>
            <w:shd w:val="clear" w:color="auto" w:fill="EFEFEF"/>
            <w:tcMar>
              <w:top w:w="100" w:type="dxa"/>
              <w:left w:w="100" w:type="dxa"/>
              <w:bottom w:w="100" w:type="dxa"/>
              <w:right w:w="100" w:type="dxa"/>
            </w:tcMar>
          </w:tcPr>
          <w:p w14:paraId="3EC7C8AD" w14:textId="6965B537"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R$ 25.000,00  </w:t>
            </w:r>
          </w:p>
        </w:tc>
        <w:tc>
          <w:tcPr>
            <w:tcW w:w="1890" w:type="dxa"/>
            <w:tcBorders>
              <w:bottom w:val="single" w:sz="8" w:space="0" w:color="FFFFFF"/>
              <w:right w:val="single" w:sz="8" w:space="0" w:color="FFFFFF"/>
            </w:tcBorders>
            <w:shd w:val="clear" w:color="auto" w:fill="EFEFEF"/>
            <w:tcMar>
              <w:top w:w="100" w:type="dxa"/>
              <w:left w:w="100" w:type="dxa"/>
              <w:bottom w:w="100" w:type="dxa"/>
              <w:right w:w="100" w:type="dxa"/>
            </w:tcMar>
          </w:tcPr>
          <w:p w14:paraId="116A6027" w14:textId="761D7D90"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R$ 750.000,00  </w:t>
            </w:r>
          </w:p>
        </w:tc>
      </w:tr>
      <w:tr w:rsidR="004767A7" w:rsidRPr="00502DE1" w14:paraId="0428BC56" w14:textId="77777777" w:rsidTr="00E5330B">
        <w:trPr>
          <w:trHeight w:val="1115"/>
        </w:trPr>
        <w:tc>
          <w:tcPr>
            <w:tcW w:w="2850" w:type="dxa"/>
            <w:tcBorders>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A472EAB"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FORMAÇÃO,</w:t>
            </w:r>
          </w:p>
          <w:p w14:paraId="77D64A8E" w14:textId="77777777" w:rsidR="004767A7" w:rsidRPr="00502DE1" w:rsidRDefault="004767A7" w:rsidP="004767A7">
            <w:pPr>
              <w:spacing w:after="0" w:line="259" w:lineRule="auto"/>
              <w:ind w:left="4"/>
              <w:rPr>
                <w:rFonts w:asciiTheme="majorHAnsi" w:hAnsiTheme="majorHAnsi" w:cstheme="majorHAnsi"/>
                <w:sz w:val="24"/>
                <w:szCs w:val="24"/>
              </w:rPr>
            </w:pPr>
            <w:r w:rsidRPr="00502DE1">
              <w:rPr>
                <w:rFonts w:asciiTheme="majorHAnsi" w:hAnsiTheme="majorHAnsi" w:cstheme="majorHAnsi"/>
                <w:sz w:val="24"/>
                <w:szCs w:val="24"/>
              </w:rPr>
              <w:t>PROMOÇÃO E</w:t>
            </w:r>
          </w:p>
          <w:p w14:paraId="0A112647" w14:textId="72F73420" w:rsidR="004767A7" w:rsidRPr="00502DE1" w:rsidRDefault="004767A7" w:rsidP="004767A7">
            <w:pPr>
              <w:spacing w:after="0" w:line="360" w:lineRule="auto"/>
              <w:rPr>
                <w:rFonts w:asciiTheme="majorHAnsi" w:eastAsia="Calibri" w:hAnsiTheme="majorHAnsi" w:cstheme="majorHAnsi"/>
                <w:sz w:val="24"/>
                <w:szCs w:val="24"/>
                <w:highlight w:val="yellow"/>
              </w:rPr>
            </w:pPr>
            <w:r w:rsidRPr="00502DE1">
              <w:rPr>
                <w:rFonts w:asciiTheme="majorHAnsi" w:hAnsiTheme="majorHAnsi" w:cstheme="majorHAnsi"/>
                <w:sz w:val="24"/>
                <w:szCs w:val="24"/>
              </w:rPr>
              <w:t>FRUIÇÃO</w:t>
            </w:r>
          </w:p>
        </w:tc>
        <w:tc>
          <w:tcPr>
            <w:tcW w:w="825" w:type="dxa"/>
            <w:tcBorders>
              <w:bottom w:val="single" w:sz="8" w:space="0" w:color="FFFFFF"/>
              <w:right w:val="single" w:sz="8" w:space="0" w:color="FFFFFF"/>
            </w:tcBorders>
            <w:shd w:val="clear" w:color="auto" w:fill="EFEFEF"/>
            <w:tcMar>
              <w:top w:w="100" w:type="dxa"/>
              <w:left w:w="100" w:type="dxa"/>
              <w:bottom w:w="100" w:type="dxa"/>
              <w:right w:w="100" w:type="dxa"/>
            </w:tcMar>
          </w:tcPr>
          <w:p w14:paraId="4EF61DB3" w14:textId="256C7356"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35  </w:t>
            </w:r>
          </w:p>
        </w:tc>
        <w:tc>
          <w:tcPr>
            <w:tcW w:w="1785" w:type="dxa"/>
            <w:tcBorders>
              <w:bottom w:val="single" w:sz="8" w:space="0" w:color="FFFFFF"/>
              <w:right w:val="single" w:sz="8" w:space="0" w:color="FFFFFF"/>
            </w:tcBorders>
            <w:shd w:val="clear" w:color="auto" w:fill="EFEFEF"/>
            <w:tcMar>
              <w:top w:w="100" w:type="dxa"/>
              <w:left w:w="100" w:type="dxa"/>
              <w:bottom w:w="100" w:type="dxa"/>
              <w:right w:w="100" w:type="dxa"/>
            </w:tcMar>
          </w:tcPr>
          <w:p w14:paraId="344EFA18" w14:textId="007485A2"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R.I.Guajará : 12 Demais R.I. : 28 </w:t>
            </w:r>
          </w:p>
        </w:tc>
        <w:tc>
          <w:tcPr>
            <w:tcW w:w="1530" w:type="dxa"/>
            <w:tcBorders>
              <w:bottom w:val="single" w:sz="8" w:space="0" w:color="FFFFFF"/>
              <w:right w:val="single" w:sz="8" w:space="0" w:color="FFFFFF"/>
            </w:tcBorders>
            <w:shd w:val="clear" w:color="auto" w:fill="EFEFEF"/>
            <w:tcMar>
              <w:top w:w="100" w:type="dxa"/>
              <w:left w:w="100" w:type="dxa"/>
              <w:bottom w:w="100" w:type="dxa"/>
              <w:right w:w="100" w:type="dxa"/>
            </w:tcMar>
          </w:tcPr>
          <w:p w14:paraId="54DD3978" w14:textId="0E12EC91"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R$ 10.000,00  </w:t>
            </w:r>
          </w:p>
        </w:tc>
        <w:tc>
          <w:tcPr>
            <w:tcW w:w="1890" w:type="dxa"/>
            <w:tcBorders>
              <w:bottom w:val="single" w:sz="8" w:space="0" w:color="FFFFFF"/>
              <w:right w:val="single" w:sz="8" w:space="0" w:color="FFFFFF"/>
            </w:tcBorders>
            <w:shd w:val="clear" w:color="auto" w:fill="EFEFEF"/>
            <w:tcMar>
              <w:top w:w="100" w:type="dxa"/>
              <w:left w:w="100" w:type="dxa"/>
              <w:bottom w:w="100" w:type="dxa"/>
              <w:right w:w="100" w:type="dxa"/>
            </w:tcMar>
          </w:tcPr>
          <w:p w14:paraId="45F286C3" w14:textId="2DEA05CB" w:rsidR="004767A7" w:rsidRPr="00502DE1" w:rsidRDefault="004767A7" w:rsidP="004767A7">
            <w:pPr>
              <w:spacing w:after="0" w:line="360" w:lineRule="auto"/>
              <w:jc w:val="center"/>
              <w:rPr>
                <w:rFonts w:asciiTheme="majorHAnsi" w:eastAsia="Calibri" w:hAnsiTheme="majorHAnsi" w:cstheme="majorHAnsi"/>
                <w:sz w:val="24"/>
                <w:szCs w:val="24"/>
                <w:highlight w:val="yellow"/>
              </w:rPr>
            </w:pPr>
            <w:r w:rsidRPr="00502DE1">
              <w:rPr>
                <w:rFonts w:asciiTheme="majorHAnsi" w:hAnsiTheme="majorHAnsi" w:cstheme="majorHAnsi"/>
                <w:sz w:val="24"/>
                <w:szCs w:val="24"/>
              </w:rPr>
              <w:t xml:space="preserve">R$ 350.000,00 </w:t>
            </w:r>
          </w:p>
        </w:tc>
      </w:tr>
      <w:tr w:rsidR="000E1849" w:rsidRPr="00502DE1" w14:paraId="4B041A85" w14:textId="77777777">
        <w:trPr>
          <w:trHeight w:val="665"/>
        </w:trPr>
        <w:tc>
          <w:tcPr>
            <w:tcW w:w="6990" w:type="dxa"/>
            <w:gridSpan w:val="4"/>
            <w:tcBorders>
              <w:left w:val="single" w:sz="8" w:space="0" w:color="FFFFFF"/>
              <w:bottom w:val="single" w:sz="8" w:space="0" w:color="FFFFFF"/>
              <w:right w:val="single" w:sz="8" w:space="0" w:color="FFFFFF"/>
            </w:tcBorders>
            <w:shd w:val="clear" w:color="auto" w:fill="B7B7B7"/>
            <w:tcMar>
              <w:top w:w="100" w:type="dxa"/>
              <w:left w:w="100" w:type="dxa"/>
              <w:bottom w:w="100" w:type="dxa"/>
              <w:right w:w="100" w:type="dxa"/>
            </w:tcMar>
            <w:vAlign w:val="center"/>
          </w:tcPr>
          <w:p w14:paraId="0D937B07" w14:textId="6115D9F3" w:rsidR="000E1849" w:rsidRPr="0007295D" w:rsidRDefault="00634462">
            <w:pPr>
              <w:spacing w:after="0" w:line="360" w:lineRule="auto"/>
              <w:rPr>
                <w:rFonts w:asciiTheme="majorHAnsi" w:eastAsia="Calibri" w:hAnsiTheme="majorHAnsi" w:cstheme="majorHAnsi"/>
                <w:b/>
                <w:sz w:val="24"/>
                <w:szCs w:val="24"/>
              </w:rPr>
            </w:pPr>
            <w:r w:rsidRPr="0007295D">
              <w:rPr>
                <w:rFonts w:asciiTheme="majorHAnsi" w:eastAsia="Calibri" w:hAnsiTheme="majorHAnsi" w:cstheme="majorHAnsi"/>
                <w:sz w:val="24"/>
                <w:szCs w:val="24"/>
              </w:rPr>
              <w:t xml:space="preserve">TOTAL : </w:t>
            </w:r>
            <w:r w:rsidR="004767A7" w:rsidRPr="0007295D">
              <w:rPr>
                <w:rFonts w:asciiTheme="majorHAnsi" w:eastAsia="Calibri" w:hAnsiTheme="majorHAnsi" w:cstheme="majorHAnsi"/>
                <w:b/>
                <w:sz w:val="24"/>
                <w:szCs w:val="24"/>
                <w:lang w:val="pt-BR"/>
              </w:rPr>
              <w:t>95</w:t>
            </w:r>
            <w:r w:rsidRPr="0007295D">
              <w:rPr>
                <w:rFonts w:asciiTheme="majorHAnsi" w:eastAsia="Calibri" w:hAnsiTheme="majorHAnsi" w:cstheme="majorHAnsi"/>
                <w:b/>
                <w:sz w:val="24"/>
                <w:szCs w:val="24"/>
              </w:rPr>
              <w:t xml:space="preserve"> prêmios </w:t>
            </w:r>
          </w:p>
        </w:tc>
        <w:tc>
          <w:tcPr>
            <w:tcW w:w="1890" w:type="dxa"/>
            <w:tcBorders>
              <w:bottom w:val="single" w:sz="8" w:space="0" w:color="FFFFFF"/>
              <w:right w:val="single" w:sz="8" w:space="0" w:color="FFFFFF"/>
            </w:tcBorders>
            <w:shd w:val="clear" w:color="auto" w:fill="B7B7B7"/>
            <w:tcMar>
              <w:top w:w="100" w:type="dxa"/>
              <w:left w:w="100" w:type="dxa"/>
              <w:bottom w:w="100" w:type="dxa"/>
              <w:right w:w="100" w:type="dxa"/>
            </w:tcMar>
            <w:vAlign w:val="center"/>
          </w:tcPr>
          <w:p w14:paraId="6DE37B75" w14:textId="11A74054" w:rsidR="000E1849" w:rsidRPr="0007295D" w:rsidRDefault="00634462">
            <w:pPr>
              <w:spacing w:after="0" w:line="360" w:lineRule="auto"/>
              <w:jc w:val="center"/>
              <w:rPr>
                <w:rFonts w:asciiTheme="majorHAnsi" w:eastAsia="Calibri" w:hAnsiTheme="majorHAnsi" w:cstheme="majorHAnsi"/>
                <w:sz w:val="24"/>
                <w:szCs w:val="24"/>
              </w:rPr>
            </w:pPr>
            <w:r w:rsidRPr="0007295D">
              <w:rPr>
                <w:rFonts w:asciiTheme="majorHAnsi" w:eastAsia="Calibri" w:hAnsiTheme="majorHAnsi" w:cstheme="majorHAnsi"/>
                <w:sz w:val="24"/>
                <w:szCs w:val="24"/>
              </w:rPr>
              <w:t>R$ 1.</w:t>
            </w:r>
            <w:r w:rsidR="004767A7" w:rsidRPr="0007295D">
              <w:rPr>
                <w:rFonts w:asciiTheme="majorHAnsi" w:eastAsia="Calibri" w:hAnsiTheme="majorHAnsi" w:cstheme="majorHAnsi"/>
                <w:sz w:val="24"/>
                <w:szCs w:val="24"/>
                <w:lang w:val="pt-BR"/>
              </w:rPr>
              <w:t>4</w:t>
            </w:r>
            <w:r w:rsidRPr="0007295D">
              <w:rPr>
                <w:rFonts w:asciiTheme="majorHAnsi" w:eastAsia="Calibri" w:hAnsiTheme="majorHAnsi" w:cstheme="majorHAnsi"/>
                <w:sz w:val="24"/>
                <w:szCs w:val="24"/>
              </w:rPr>
              <w:t xml:space="preserve">00.000,00 </w:t>
            </w:r>
          </w:p>
        </w:tc>
      </w:tr>
    </w:tbl>
    <w:p w14:paraId="777A4ED5" w14:textId="77777777" w:rsidR="000E1849" w:rsidRPr="00502DE1" w:rsidRDefault="000E1849">
      <w:pPr>
        <w:spacing w:after="0" w:line="360" w:lineRule="auto"/>
        <w:rPr>
          <w:rFonts w:asciiTheme="majorHAnsi" w:eastAsia="Calibri" w:hAnsiTheme="majorHAnsi" w:cstheme="majorHAnsi"/>
          <w:sz w:val="24"/>
          <w:szCs w:val="24"/>
        </w:rPr>
      </w:pPr>
    </w:p>
    <w:p w14:paraId="2A2F3E83"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Obs.: Administrativamente o estado do Pará se divide em 12 Regiões de Integração: Guajará, Araguaia, Baixo-Amazonas, Guamá, Carajás, Lago de Tucuruí, Marajó, Rio Caeté,  Rio Capim, Tapajós, Xingu, Tocantins.</w:t>
      </w:r>
      <w:r w:rsidRPr="00502DE1">
        <w:rPr>
          <w:rFonts w:asciiTheme="majorHAnsi" w:eastAsia="Calibri" w:hAnsiTheme="majorHAnsi" w:cstheme="majorHAnsi"/>
          <w:sz w:val="24"/>
          <w:szCs w:val="24"/>
        </w:rPr>
        <w:br/>
      </w:r>
    </w:p>
    <w:p w14:paraId="717DE840" w14:textId="77777777" w:rsidR="000E1849" w:rsidRPr="00502DE1" w:rsidRDefault="000E1849">
      <w:pPr>
        <w:spacing w:after="0"/>
        <w:rPr>
          <w:rFonts w:asciiTheme="majorHAnsi" w:eastAsia="Calibri" w:hAnsiTheme="majorHAnsi" w:cstheme="majorHAnsi"/>
          <w:sz w:val="24"/>
          <w:szCs w:val="24"/>
        </w:rPr>
      </w:pPr>
    </w:p>
    <w:p w14:paraId="0643D617" w14:textId="77777777" w:rsidR="000E1849" w:rsidRPr="00502DE1" w:rsidRDefault="00634462">
      <w:pPr>
        <w:spacing w:after="0"/>
        <w:rPr>
          <w:rFonts w:asciiTheme="majorHAnsi" w:eastAsia="Calibri" w:hAnsiTheme="majorHAnsi" w:cstheme="majorHAnsi"/>
          <w:b/>
          <w:sz w:val="24"/>
          <w:szCs w:val="24"/>
        </w:rPr>
      </w:pPr>
      <w:r w:rsidRPr="00502DE1">
        <w:rPr>
          <w:rFonts w:asciiTheme="majorHAnsi" w:eastAsia="Calibri" w:hAnsiTheme="majorHAnsi" w:cstheme="majorHAnsi"/>
          <w:b/>
          <w:sz w:val="24"/>
          <w:szCs w:val="24"/>
        </w:rPr>
        <w:t>13- DO CRONOGRAMA</w:t>
      </w:r>
    </w:p>
    <w:p w14:paraId="7378E720" w14:textId="77777777" w:rsidR="000E1849" w:rsidRPr="00502DE1" w:rsidRDefault="000E1849">
      <w:pPr>
        <w:spacing w:after="0"/>
        <w:rPr>
          <w:rFonts w:asciiTheme="majorHAnsi" w:eastAsia="Calibri" w:hAnsiTheme="majorHAnsi" w:cstheme="majorHAnsi"/>
          <w:b/>
          <w:sz w:val="24"/>
          <w:szCs w:val="24"/>
        </w:rPr>
      </w:pPr>
    </w:p>
    <w:tbl>
      <w:tblPr>
        <w:tblStyle w:val="Style1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09"/>
        <w:gridCol w:w="3010"/>
        <w:gridCol w:w="3010"/>
      </w:tblGrid>
      <w:tr w:rsidR="000E1849" w:rsidRPr="00502DE1" w14:paraId="6702E8FE" w14:textId="77777777">
        <w:tc>
          <w:tcPr>
            <w:tcW w:w="3009" w:type="dxa"/>
            <w:shd w:val="clear" w:color="auto" w:fill="666666"/>
            <w:tcMar>
              <w:top w:w="100" w:type="dxa"/>
              <w:left w:w="100" w:type="dxa"/>
              <w:bottom w:w="100" w:type="dxa"/>
              <w:right w:w="100" w:type="dxa"/>
            </w:tcMar>
            <w:vAlign w:val="center"/>
          </w:tcPr>
          <w:p w14:paraId="0047AE5D" w14:textId="77777777" w:rsidR="000E1849" w:rsidRPr="00502DE1" w:rsidRDefault="00634462">
            <w:pPr>
              <w:widowControl w:val="0"/>
              <w:spacing w:after="0"/>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Etapa </w:t>
            </w:r>
          </w:p>
        </w:tc>
        <w:tc>
          <w:tcPr>
            <w:tcW w:w="3009" w:type="dxa"/>
            <w:shd w:val="clear" w:color="auto" w:fill="666666"/>
            <w:tcMar>
              <w:top w:w="100" w:type="dxa"/>
              <w:left w:w="100" w:type="dxa"/>
              <w:bottom w:w="100" w:type="dxa"/>
              <w:right w:w="100" w:type="dxa"/>
            </w:tcMar>
            <w:vAlign w:val="center"/>
          </w:tcPr>
          <w:p w14:paraId="58F8E373" w14:textId="77777777" w:rsidR="000E1849" w:rsidRPr="00502DE1" w:rsidRDefault="00634462">
            <w:pPr>
              <w:widowControl w:val="0"/>
              <w:spacing w:after="0"/>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Data Inicial </w:t>
            </w:r>
          </w:p>
        </w:tc>
        <w:tc>
          <w:tcPr>
            <w:tcW w:w="3009" w:type="dxa"/>
            <w:shd w:val="clear" w:color="auto" w:fill="666666"/>
            <w:tcMar>
              <w:top w:w="100" w:type="dxa"/>
              <w:left w:w="100" w:type="dxa"/>
              <w:bottom w:w="100" w:type="dxa"/>
              <w:right w:w="100" w:type="dxa"/>
            </w:tcMar>
            <w:vAlign w:val="center"/>
          </w:tcPr>
          <w:p w14:paraId="5F3A9F6C" w14:textId="77777777" w:rsidR="000E1849" w:rsidRPr="00502DE1" w:rsidRDefault="00634462">
            <w:pPr>
              <w:widowControl w:val="0"/>
              <w:spacing w:after="0"/>
              <w:rPr>
                <w:rFonts w:asciiTheme="majorHAnsi" w:eastAsia="Calibri" w:hAnsiTheme="majorHAnsi" w:cstheme="majorHAnsi"/>
                <w:color w:val="FFFFFF"/>
                <w:sz w:val="24"/>
                <w:szCs w:val="24"/>
              </w:rPr>
            </w:pPr>
            <w:r w:rsidRPr="00502DE1">
              <w:rPr>
                <w:rFonts w:asciiTheme="majorHAnsi" w:eastAsia="Calibri" w:hAnsiTheme="majorHAnsi" w:cstheme="majorHAnsi"/>
                <w:color w:val="FFFFFF"/>
                <w:sz w:val="24"/>
                <w:szCs w:val="24"/>
              </w:rPr>
              <w:t xml:space="preserve">Data final </w:t>
            </w:r>
          </w:p>
        </w:tc>
      </w:tr>
      <w:tr w:rsidR="000E1849" w:rsidRPr="00502DE1" w14:paraId="2C202B84" w14:textId="77777777">
        <w:tc>
          <w:tcPr>
            <w:tcW w:w="3009" w:type="dxa"/>
            <w:shd w:val="clear" w:color="auto" w:fill="F3F3F3"/>
            <w:tcMar>
              <w:top w:w="100" w:type="dxa"/>
              <w:left w:w="100" w:type="dxa"/>
              <w:bottom w:w="100" w:type="dxa"/>
              <w:right w:w="100" w:type="dxa"/>
            </w:tcMar>
            <w:vAlign w:val="center"/>
          </w:tcPr>
          <w:p w14:paraId="75B154A7" w14:textId="77777777" w:rsidR="000E1849" w:rsidRPr="00502DE1" w:rsidRDefault="00634462">
            <w:pPr>
              <w:spacing w:after="0"/>
              <w:rPr>
                <w:rFonts w:asciiTheme="majorHAnsi" w:eastAsia="Calibri" w:hAnsiTheme="majorHAnsi" w:cstheme="majorHAnsi"/>
                <w:b/>
                <w:sz w:val="24"/>
                <w:szCs w:val="24"/>
              </w:rPr>
            </w:pPr>
            <w:r w:rsidRPr="00502DE1">
              <w:rPr>
                <w:rFonts w:asciiTheme="majorHAnsi" w:eastAsia="Calibri" w:hAnsiTheme="majorHAnsi" w:cstheme="majorHAnsi"/>
                <w:b/>
                <w:sz w:val="24"/>
                <w:szCs w:val="24"/>
              </w:rPr>
              <w:lastRenderedPageBreak/>
              <w:t>Inscrições</w:t>
            </w:r>
          </w:p>
        </w:tc>
        <w:tc>
          <w:tcPr>
            <w:tcW w:w="3009" w:type="dxa"/>
            <w:shd w:val="clear" w:color="auto" w:fill="F3F3F3"/>
            <w:tcMar>
              <w:top w:w="100" w:type="dxa"/>
              <w:left w:w="100" w:type="dxa"/>
              <w:bottom w:w="100" w:type="dxa"/>
              <w:right w:w="100" w:type="dxa"/>
            </w:tcMar>
            <w:vAlign w:val="center"/>
          </w:tcPr>
          <w:p w14:paraId="2F097897" w14:textId="3FC527D0" w:rsidR="000E1849" w:rsidRPr="00502DE1" w:rsidRDefault="00740C2D" w:rsidP="0007295D">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1</w:t>
            </w:r>
            <w:r w:rsidR="0007295D">
              <w:rPr>
                <w:rFonts w:asciiTheme="majorHAnsi" w:eastAsia="Calibri" w:hAnsiTheme="majorHAnsi" w:cstheme="majorHAnsi"/>
                <w:sz w:val="24"/>
                <w:szCs w:val="24"/>
                <w:lang w:val="pt-BR"/>
              </w:rPr>
              <w:t>8</w:t>
            </w:r>
            <w:r w:rsidR="00634462" w:rsidRPr="00502DE1">
              <w:rPr>
                <w:rFonts w:asciiTheme="majorHAnsi" w:eastAsia="Calibri" w:hAnsiTheme="majorHAnsi" w:cstheme="majorHAnsi"/>
                <w:sz w:val="24"/>
                <w:szCs w:val="24"/>
              </w:rPr>
              <w:t xml:space="preserve"> de dezembro de 2020.</w:t>
            </w:r>
          </w:p>
        </w:tc>
        <w:tc>
          <w:tcPr>
            <w:tcW w:w="3009" w:type="dxa"/>
            <w:shd w:val="clear" w:color="auto" w:fill="F3F3F3"/>
            <w:tcMar>
              <w:top w:w="100" w:type="dxa"/>
              <w:left w:w="100" w:type="dxa"/>
              <w:bottom w:w="100" w:type="dxa"/>
              <w:right w:w="100" w:type="dxa"/>
            </w:tcMar>
            <w:vAlign w:val="center"/>
          </w:tcPr>
          <w:p w14:paraId="1963FE51" w14:textId="395DC8E3" w:rsidR="000E1849" w:rsidRPr="00502DE1" w:rsidRDefault="00740C2D" w:rsidP="0007295D">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0</w:t>
            </w:r>
            <w:r w:rsidR="0007295D">
              <w:rPr>
                <w:rFonts w:asciiTheme="majorHAnsi" w:eastAsia="Calibri" w:hAnsiTheme="majorHAnsi" w:cstheme="majorHAnsi"/>
                <w:sz w:val="24"/>
                <w:szCs w:val="24"/>
                <w:lang w:val="pt-BR"/>
              </w:rPr>
              <w:t>4</w:t>
            </w:r>
            <w:r w:rsidR="00634462" w:rsidRPr="00502DE1">
              <w:rPr>
                <w:rFonts w:asciiTheme="majorHAnsi" w:eastAsia="Calibri" w:hAnsiTheme="majorHAnsi" w:cstheme="majorHAnsi"/>
                <w:sz w:val="24"/>
                <w:szCs w:val="24"/>
              </w:rPr>
              <w:t xml:space="preserve"> de </w:t>
            </w:r>
            <w:r w:rsidR="003C0DDF"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w:t>
            </w:r>
            <w:r w:rsidR="003C0DDF" w:rsidRPr="00502DE1">
              <w:rPr>
                <w:rFonts w:asciiTheme="majorHAnsi" w:eastAsia="Calibri" w:hAnsiTheme="majorHAnsi" w:cstheme="majorHAnsi"/>
                <w:sz w:val="24"/>
                <w:szCs w:val="24"/>
                <w:lang w:val="pt-BR"/>
              </w:rPr>
              <w:t>1</w:t>
            </w:r>
            <w:r w:rsidR="00634462" w:rsidRPr="00502DE1">
              <w:rPr>
                <w:rFonts w:asciiTheme="majorHAnsi" w:eastAsia="Calibri" w:hAnsiTheme="majorHAnsi" w:cstheme="majorHAnsi"/>
                <w:sz w:val="24"/>
                <w:szCs w:val="24"/>
              </w:rPr>
              <w:t>.</w:t>
            </w:r>
          </w:p>
        </w:tc>
      </w:tr>
      <w:tr w:rsidR="000E1849" w:rsidRPr="00502DE1" w14:paraId="5710E53E" w14:textId="77777777">
        <w:tc>
          <w:tcPr>
            <w:tcW w:w="3009" w:type="dxa"/>
            <w:shd w:val="clear" w:color="auto" w:fill="F3F3F3"/>
            <w:tcMar>
              <w:top w:w="100" w:type="dxa"/>
              <w:left w:w="100" w:type="dxa"/>
              <w:bottom w:w="100" w:type="dxa"/>
              <w:right w:w="100" w:type="dxa"/>
            </w:tcMar>
            <w:vAlign w:val="center"/>
          </w:tcPr>
          <w:p w14:paraId="6932225E"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Resultado Preliminar Habilitação da Inscrição </w:t>
            </w:r>
          </w:p>
        </w:tc>
        <w:tc>
          <w:tcPr>
            <w:tcW w:w="3009" w:type="dxa"/>
            <w:shd w:val="clear" w:color="auto" w:fill="F3F3F3"/>
            <w:tcMar>
              <w:top w:w="100" w:type="dxa"/>
              <w:left w:w="100" w:type="dxa"/>
              <w:bottom w:w="100" w:type="dxa"/>
              <w:right w:w="100" w:type="dxa"/>
            </w:tcMar>
            <w:vAlign w:val="center"/>
          </w:tcPr>
          <w:p w14:paraId="435D71ED" w14:textId="4CFC9912"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07</w:t>
            </w:r>
            <w:r w:rsidR="00634462" w:rsidRPr="00502DE1">
              <w:rPr>
                <w:rFonts w:asciiTheme="majorHAnsi" w:eastAsia="Calibri" w:hAnsiTheme="majorHAnsi" w:cstheme="majorHAnsi"/>
                <w:sz w:val="24"/>
                <w:szCs w:val="24"/>
              </w:rPr>
              <w:t xml:space="preserve"> de </w:t>
            </w:r>
            <w:r w:rsidR="00BA6F91"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w:t>
            </w:r>
            <w:r w:rsidR="00BA6F91" w:rsidRPr="00502DE1">
              <w:rPr>
                <w:rFonts w:asciiTheme="majorHAnsi" w:eastAsia="Calibri" w:hAnsiTheme="majorHAnsi" w:cstheme="majorHAnsi"/>
                <w:sz w:val="24"/>
                <w:szCs w:val="24"/>
                <w:lang w:val="pt-BR"/>
              </w:rPr>
              <w:t>1</w:t>
            </w:r>
            <w:r w:rsidR="00634462" w:rsidRPr="00502DE1">
              <w:rPr>
                <w:rFonts w:asciiTheme="majorHAnsi" w:eastAsia="Calibri" w:hAnsiTheme="majorHAnsi" w:cstheme="majorHAnsi"/>
                <w:sz w:val="24"/>
                <w:szCs w:val="24"/>
              </w:rPr>
              <w:t xml:space="preserve"> </w:t>
            </w:r>
          </w:p>
        </w:tc>
        <w:tc>
          <w:tcPr>
            <w:tcW w:w="3009" w:type="dxa"/>
            <w:shd w:val="clear" w:color="auto" w:fill="F3F3F3"/>
            <w:tcMar>
              <w:top w:w="100" w:type="dxa"/>
              <w:left w:w="100" w:type="dxa"/>
              <w:bottom w:w="100" w:type="dxa"/>
              <w:right w:w="100" w:type="dxa"/>
            </w:tcMar>
            <w:vAlign w:val="center"/>
          </w:tcPr>
          <w:p w14:paraId="72E85BA6" w14:textId="56A402F5" w:rsidR="000E1849" w:rsidRPr="00502DE1" w:rsidRDefault="00740C2D"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0</w:t>
            </w:r>
            <w:r w:rsidR="00A50B85">
              <w:rPr>
                <w:rFonts w:asciiTheme="majorHAnsi" w:eastAsia="Calibri" w:hAnsiTheme="majorHAnsi" w:cstheme="majorHAnsi"/>
                <w:sz w:val="24"/>
                <w:szCs w:val="24"/>
                <w:lang w:val="pt-BR"/>
              </w:rPr>
              <w:t>7</w:t>
            </w:r>
            <w:r w:rsidR="00634462" w:rsidRPr="00502DE1">
              <w:rPr>
                <w:rFonts w:asciiTheme="majorHAnsi" w:eastAsia="Calibri" w:hAnsiTheme="majorHAnsi" w:cstheme="majorHAnsi"/>
                <w:sz w:val="24"/>
                <w:szCs w:val="24"/>
              </w:rPr>
              <w:t xml:space="preserve"> de </w:t>
            </w:r>
            <w:r w:rsidR="00BA6F91"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w:t>
            </w:r>
            <w:r w:rsidR="00BA6F91" w:rsidRPr="00502DE1">
              <w:rPr>
                <w:rFonts w:asciiTheme="majorHAnsi" w:eastAsia="Calibri" w:hAnsiTheme="majorHAnsi" w:cstheme="majorHAnsi"/>
                <w:sz w:val="24"/>
                <w:szCs w:val="24"/>
                <w:lang w:val="pt-BR"/>
              </w:rPr>
              <w:t>1</w:t>
            </w:r>
            <w:r w:rsidR="00634462" w:rsidRPr="00502DE1">
              <w:rPr>
                <w:rFonts w:asciiTheme="majorHAnsi" w:eastAsia="Calibri" w:hAnsiTheme="majorHAnsi" w:cstheme="majorHAnsi"/>
                <w:sz w:val="24"/>
                <w:szCs w:val="24"/>
              </w:rPr>
              <w:t xml:space="preserve"> </w:t>
            </w:r>
          </w:p>
        </w:tc>
      </w:tr>
      <w:tr w:rsidR="000E1849" w:rsidRPr="00502DE1" w14:paraId="614A84C2" w14:textId="77777777">
        <w:tc>
          <w:tcPr>
            <w:tcW w:w="3009" w:type="dxa"/>
            <w:shd w:val="clear" w:color="auto" w:fill="F3F3F3"/>
            <w:tcMar>
              <w:top w:w="100" w:type="dxa"/>
              <w:left w:w="100" w:type="dxa"/>
              <w:bottom w:w="100" w:type="dxa"/>
              <w:right w:w="100" w:type="dxa"/>
            </w:tcMar>
            <w:vAlign w:val="center"/>
          </w:tcPr>
          <w:p w14:paraId="3E3751C4"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Período de Recurso</w:t>
            </w:r>
          </w:p>
        </w:tc>
        <w:tc>
          <w:tcPr>
            <w:tcW w:w="3009" w:type="dxa"/>
            <w:shd w:val="clear" w:color="auto" w:fill="F3F3F3"/>
            <w:tcMar>
              <w:top w:w="100" w:type="dxa"/>
              <w:left w:w="100" w:type="dxa"/>
              <w:bottom w:w="100" w:type="dxa"/>
              <w:right w:w="100" w:type="dxa"/>
            </w:tcMar>
            <w:vAlign w:val="center"/>
          </w:tcPr>
          <w:p w14:paraId="6B48A8AA" w14:textId="752C6B57" w:rsidR="000E1849" w:rsidRPr="00502DE1" w:rsidRDefault="00740C2D" w:rsidP="00A50B85">
            <w:pPr>
              <w:widowControl w:val="0"/>
              <w:spacing w:after="0"/>
              <w:rPr>
                <w:rFonts w:asciiTheme="majorHAnsi" w:hAnsiTheme="majorHAnsi" w:cstheme="majorHAnsi"/>
                <w:sz w:val="24"/>
                <w:szCs w:val="24"/>
                <w:lang w:val="pt-BR" w:eastAsia="zh-CN"/>
              </w:rPr>
            </w:pPr>
            <w:r w:rsidRPr="00502DE1">
              <w:rPr>
                <w:rFonts w:asciiTheme="majorHAnsi" w:eastAsia="Calibri" w:hAnsiTheme="majorHAnsi" w:cstheme="majorHAnsi"/>
                <w:sz w:val="24"/>
                <w:szCs w:val="24"/>
                <w:lang w:val="pt-BR"/>
              </w:rPr>
              <w:t>0</w:t>
            </w:r>
            <w:r w:rsidR="00A50B85">
              <w:rPr>
                <w:rFonts w:asciiTheme="majorHAnsi" w:eastAsia="Calibri" w:hAnsiTheme="majorHAnsi" w:cstheme="majorHAnsi"/>
                <w:sz w:val="24"/>
                <w:szCs w:val="24"/>
                <w:lang w:val="pt-BR"/>
              </w:rPr>
              <w:t>8</w:t>
            </w:r>
            <w:r w:rsidR="00634462" w:rsidRPr="00502DE1">
              <w:rPr>
                <w:rFonts w:asciiTheme="majorHAnsi" w:eastAsia="Calibri" w:hAnsiTheme="majorHAnsi" w:cstheme="majorHAnsi"/>
                <w:sz w:val="24"/>
                <w:szCs w:val="24"/>
              </w:rPr>
              <w:t xml:space="preserve"> de </w:t>
            </w:r>
            <w:r w:rsidR="00260A7E"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w:t>
            </w:r>
            <w:r w:rsidR="00260A7E" w:rsidRPr="00502DE1">
              <w:rPr>
                <w:rFonts w:asciiTheme="majorHAnsi" w:eastAsia="Calibri" w:hAnsiTheme="majorHAnsi" w:cstheme="majorHAnsi"/>
                <w:sz w:val="24"/>
                <w:szCs w:val="24"/>
                <w:lang w:val="pt-BR"/>
              </w:rPr>
              <w:t>1</w:t>
            </w:r>
          </w:p>
        </w:tc>
        <w:tc>
          <w:tcPr>
            <w:tcW w:w="3009" w:type="dxa"/>
            <w:shd w:val="clear" w:color="auto" w:fill="F3F3F3"/>
            <w:tcMar>
              <w:top w:w="100" w:type="dxa"/>
              <w:left w:w="100" w:type="dxa"/>
              <w:bottom w:w="100" w:type="dxa"/>
              <w:right w:w="100" w:type="dxa"/>
            </w:tcMar>
            <w:vAlign w:val="center"/>
          </w:tcPr>
          <w:p w14:paraId="5D7B6124" w14:textId="61D16760" w:rsidR="000E1849" w:rsidRPr="00502DE1" w:rsidRDefault="006C5FAB" w:rsidP="00A50B85">
            <w:pPr>
              <w:widowControl w:val="0"/>
              <w:spacing w:after="0"/>
              <w:rPr>
                <w:rFonts w:asciiTheme="majorHAnsi" w:hAnsiTheme="majorHAnsi" w:cstheme="majorHAnsi"/>
                <w:sz w:val="24"/>
                <w:szCs w:val="24"/>
                <w:lang w:val="pt-BR" w:eastAsia="zh-CN"/>
              </w:rPr>
            </w:pPr>
            <w:r w:rsidRPr="00502DE1">
              <w:rPr>
                <w:rFonts w:asciiTheme="majorHAnsi" w:eastAsia="Calibri" w:hAnsiTheme="majorHAnsi" w:cstheme="majorHAnsi"/>
                <w:sz w:val="24"/>
                <w:szCs w:val="24"/>
                <w:lang w:val="pt-BR"/>
              </w:rPr>
              <w:t>0</w:t>
            </w:r>
            <w:r w:rsidR="00A50B85">
              <w:rPr>
                <w:rFonts w:asciiTheme="majorHAnsi" w:eastAsia="Calibri" w:hAnsiTheme="majorHAnsi" w:cstheme="majorHAnsi"/>
                <w:sz w:val="24"/>
                <w:szCs w:val="24"/>
                <w:lang w:val="pt-BR"/>
              </w:rPr>
              <w:t>9</w:t>
            </w:r>
            <w:r w:rsidR="00634462" w:rsidRPr="00502DE1">
              <w:rPr>
                <w:rFonts w:asciiTheme="majorHAnsi" w:eastAsia="Calibri" w:hAnsiTheme="majorHAnsi" w:cstheme="majorHAnsi"/>
                <w:sz w:val="24"/>
                <w:szCs w:val="24"/>
              </w:rPr>
              <w:t xml:space="preserve"> de </w:t>
            </w:r>
            <w:r w:rsidR="00260A7E"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w:t>
            </w:r>
            <w:r w:rsidR="00260A7E" w:rsidRPr="00502DE1">
              <w:rPr>
                <w:rFonts w:asciiTheme="majorHAnsi" w:eastAsia="Calibri" w:hAnsiTheme="majorHAnsi" w:cstheme="majorHAnsi"/>
                <w:sz w:val="24"/>
                <w:szCs w:val="24"/>
                <w:lang w:val="pt-BR"/>
              </w:rPr>
              <w:t>1</w:t>
            </w:r>
          </w:p>
        </w:tc>
      </w:tr>
      <w:tr w:rsidR="000E1849" w:rsidRPr="00502DE1" w14:paraId="0F02631A" w14:textId="77777777">
        <w:tc>
          <w:tcPr>
            <w:tcW w:w="3009" w:type="dxa"/>
            <w:shd w:val="clear" w:color="auto" w:fill="F3F3F3"/>
            <w:tcMar>
              <w:top w:w="100" w:type="dxa"/>
              <w:left w:w="100" w:type="dxa"/>
              <w:bottom w:w="100" w:type="dxa"/>
              <w:right w:w="100" w:type="dxa"/>
            </w:tcMar>
            <w:vAlign w:val="center"/>
          </w:tcPr>
          <w:p w14:paraId="02D3E8C9"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Publicação Lista Final de Proponentes Habilitados</w:t>
            </w:r>
          </w:p>
        </w:tc>
        <w:tc>
          <w:tcPr>
            <w:tcW w:w="3009" w:type="dxa"/>
            <w:shd w:val="clear" w:color="auto" w:fill="F3F3F3"/>
            <w:tcMar>
              <w:top w:w="100" w:type="dxa"/>
              <w:left w:w="100" w:type="dxa"/>
              <w:bottom w:w="100" w:type="dxa"/>
              <w:right w:w="100" w:type="dxa"/>
            </w:tcMar>
            <w:vAlign w:val="center"/>
          </w:tcPr>
          <w:p w14:paraId="1696267D" w14:textId="4160C703" w:rsidR="000E1849" w:rsidRPr="00502DE1" w:rsidRDefault="00A50B85" w:rsidP="00A50B85">
            <w:pPr>
              <w:widowControl w:val="0"/>
              <w:spacing w:after="0"/>
              <w:rPr>
                <w:rFonts w:asciiTheme="majorHAnsi" w:hAnsiTheme="majorHAnsi" w:cstheme="majorHAnsi"/>
                <w:sz w:val="24"/>
                <w:szCs w:val="24"/>
                <w:lang w:eastAsia="zh-CN"/>
              </w:rPr>
            </w:pPr>
            <w:r>
              <w:rPr>
                <w:rFonts w:asciiTheme="majorHAnsi" w:eastAsia="Calibri" w:hAnsiTheme="majorHAnsi" w:cstheme="majorHAnsi"/>
                <w:sz w:val="24"/>
                <w:szCs w:val="24"/>
                <w:lang w:val="pt-BR"/>
              </w:rPr>
              <w:t>1</w:t>
            </w:r>
            <w:r w:rsidR="006C5FAB" w:rsidRPr="00502DE1">
              <w:rPr>
                <w:rFonts w:asciiTheme="majorHAnsi" w:eastAsia="Calibri" w:hAnsiTheme="majorHAnsi" w:cstheme="majorHAnsi"/>
                <w:sz w:val="24"/>
                <w:szCs w:val="24"/>
                <w:lang w:val="pt-BR"/>
              </w:rPr>
              <w:t>0</w:t>
            </w:r>
            <w:r w:rsidR="00634462" w:rsidRPr="00502DE1">
              <w:rPr>
                <w:rFonts w:asciiTheme="majorHAnsi" w:eastAsia="Calibri" w:hAnsiTheme="majorHAnsi" w:cstheme="majorHAnsi"/>
                <w:sz w:val="24"/>
                <w:szCs w:val="24"/>
              </w:rPr>
              <w:t xml:space="preserve"> </w:t>
            </w:r>
            <w:r w:rsidR="00A22417" w:rsidRPr="00502DE1">
              <w:rPr>
                <w:rFonts w:asciiTheme="majorHAnsi" w:eastAsia="Calibri" w:hAnsiTheme="majorHAnsi" w:cstheme="majorHAnsi"/>
                <w:sz w:val="24"/>
                <w:szCs w:val="24"/>
              </w:rPr>
              <w:t xml:space="preserve">de </w:t>
            </w:r>
            <w:r w:rsidR="00A22417" w:rsidRPr="00502DE1">
              <w:rPr>
                <w:rFonts w:asciiTheme="majorHAnsi" w:eastAsia="Calibri" w:hAnsiTheme="majorHAnsi" w:cstheme="majorHAnsi"/>
                <w:sz w:val="24"/>
                <w:szCs w:val="24"/>
                <w:lang w:val="pt-BR"/>
              </w:rPr>
              <w:t>janeiro</w:t>
            </w:r>
            <w:r w:rsidR="00A22417" w:rsidRPr="00502DE1">
              <w:rPr>
                <w:rFonts w:asciiTheme="majorHAnsi" w:eastAsia="Calibri" w:hAnsiTheme="majorHAnsi" w:cstheme="majorHAnsi"/>
                <w:sz w:val="24"/>
                <w:szCs w:val="24"/>
              </w:rPr>
              <w:t xml:space="preserve"> de 202</w:t>
            </w:r>
            <w:r w:rsidR="00A22417" w:rsidRPr="00502DE1">
              <w:rPr>
                <w:rFonts w:asciiTheme="majorHAnsi" w:eastAsia="Calibri" w:hAnsiTheme="majorHAnsi" w:cstheme="majorHAnsi"/>
                <w:sz w:val="24"/>
                <w:szCs w:val="24"/>
                <w:lang w:val="pt-BR"/>
              </w:rPr>
              <w:t>1</w:t>
            </w:r>
          </w:p>
        </w:tc>
        <w:tc>
          <w:tcPr>
            <w:tcW w:w="3009" w:type="dxa"/>
            <w:shd w:val="clear" w:color="auto" w:fill="F3F3F3"/>
            <w:tcMar>
              <w:top w:w="100" w:type="dxa"/>
              <w:left w:w="100" w:type="dxa"/>
              <w:bottom w:w="100" w:type="dxa"/>
              <w:right w:w="100" w:type="dxa"/>
            </w:tcMar>
            <w:vAlign w:val="center"/>
          </w:tcPr>
          <w:p w14:paraId="194F371F" w14:textId="131D1251"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10</w:t>
            </w:r>
            <w:r w:rsidR="00A22417" w:rsidRPr="00502DE1">
              <w:rPr>
                <w:rFonts w:asciiTheme="majorHAnsi" w:eastAsia="Calibri" w:hAnsiTheme="majorHAnsi" w:cstheme="majorHAnsi"/>
                <w:sz w:val="24"/>
                <w:szCs w:val="24"/>
                <w:lang w:val="pt-BR"/>
              </w:rPr>
              <w:t xml:space="preserve"> </w:t>
            </w:r>
            <w:r w:rsidR="00A22417" w:rsidRPr="00502DE1">
              <w:rPr>
                <w:rFonts w:asciiTheme="majorHAnsi" w:eastAsia="Calibri" w:hAnsiTheme="majorHAnsi" w:cstheme="majorHAnsi"/>
                <w:sz w:val="24"/>
                <w:szCs w:val="24"/>
              </w:rPr>
              <w:t xml:space="preserve">de </w:t>
            </w:r>
            <w:r w:rsidR="00A22417" w:rsidRPr="00502DE1">
              <w:rPr>
                <w:rFonts w:asciiTheme="majorHAnsi" w:eastAsia="Calibri" w:hAnsiTheme="majorHAnsi" w:cstheme="majorHAnsi"/>
                <w:sz w:val="24"/>
                <w:szCs w:val="24"/>
                <w:lang w:val="pt-BR"/>
              </w:rPr>
              <w:t>janeiro</w:t>
            </w:r>
            <w:r w:rsidR="00A22417" w:rsidRPr="00502DE1">
              <w:rPr>
                <w:rFonts w:asciiTheme="majorHAnsi" w:eastAsia="Calibri" w:hAnsiTheme="majorHAnsi" w:cstheme="majorHAnsi"/>
                <w:sz w:val="24"/>
                <w:szCs w:val="24"/>
              </w:rPr>
              <w:t xml:space="preserve"> de 202</w:t>
            </w:r>
            <w:r w:rsidR="00A22417" w:rsidRPr="00502DE1">
              <w:rPr>
                <w:rFonts w:asciiTheme="majorHAnsi" w:eastAsia="Calibri" w:hAnsiTheme="majorHAnsi" w:cstheme="majorHAnsi"/>
                <w:sz w:val="24"/>
                <w:szCs w:val="24"/>
                <w:lang w:val="pt-BR"/>
              </w:rPr>
              <w:t>1</w:t>
            </w:r>
          </w:p>
        </w:tc>
      </w:tr>
      <w:tr w:rsidR="000E1849" w:rsidRPr="00502DE1" w14:paraId="2DD82DA5" w14:textId="77777777">
        <w:trPr>
          <w:trHeight w:val="858"/>
        </w:trPr>
        <w:tc>
          <w:tcPr>
            <w:tcW w:w="3009" w:type="dxa"/>
            <w:shd w:val="clear" w:color="auto" w:fill="F3F3F3"/>
            <w:tcMar>
              <w:top w:w="100" w:type="dxa"/>
              <w:left w:w="100" w:type="dxa"/>
              <w:bottom w:w="100" w:type="dxa"/>
              <w:right w:w="100" w:type="dxa"/>
            </w:tcMar>
            <w:vAlign w:val="center"/>
          </w:tcPr>
          <w:p w14:paraId="69A090D1"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Avaliação e seleção das propostas</w:t>
            </w:r>
          </w:p>
        </w:tc>
        <w:tc>
          <w:tcPr>
            <w:tcW w:w="3009" w:type="dxa"/>
            <w:shd w:val="clear" w:color="auto" w:fill="F3F3F3"/>
            <w:tcMar>
              <w:top w:w="100" w:type="dxa"/>
              <w:left w:w="100" w:type="dxa"/>
              <w:bottom w:w="100" w:type="dxa"/>
              <w:right w:w="100" w:type="dxa"/>
            </w:tcMar>
            <w:vAlign w:val="center"/>
          </w:tcPr>
          <w:p w14:paraId="4FE0A0DB" w14:textId="5CF586E6"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10</w:t>
            </w:r>
            <w:r w:rsidR="00634462" w:rsidRPr="00502DE1">
              <w:rPr>
                <w:rFonts w:asciiTheme="majorHAnsi" w:eastAsia="Calibri" w:hAnsiTheme="majorHAnsi" w:cstheme="majorHAnsi"/>
                <w:sz w:val="24"/>
                <w:szCs w:val="24"/>
              </w:rPr>
              <w:t xml:space="preserve"> </w:t>
            </w:r>
            <w:r w:rsidR="00A22417" w:rsidRPr="00502DE1">
              <w:rPr>
                <w:rFonts w:asciiTheme="majorHAnsi" w:eastAsia="Calibri" w:hAnsiTheme="majorHAnsi" w:cstheme="majorHAnsi"/>
                <w:sz w:val="24"/>
                <w:szCs w:val="24"/>
              </w:rPr>
              <w:t xml:space="preserve">de </w:t>
            </w:r>
            <w:r w:rsidR="00A22417" w:rsidRPr="00502DE1">
              <w:rPr>
                <w:rFonts w:asciiTheme="majorHAnsi" w:eastAsia="Calibri" w:hAnsiTheme="majorHAnsi" w:cstheme="majorHAnsi"/>
                <w:sz w:val="24"/>
                <w:szCs w:val="24"/>
                <w:lang w:val="pt-BR"/>
              </w:rPr>
              <w:t>janeiro</w:t>
            </w:r>
            <w:r w:rsidR="00A22417" w:rsidRPr="00502DE1">
              <w:rPr>
                <w:rFonts w:asciiTheme="majorHAnsi" w:eastAsia="Calibri" w:hAnsiTheme="majorHAnsi" w:cstheme="majorHAnsi"/>
                <w:sz w:val="24"/>
                <w:szCs w:val="24"/>
              </w:rPr>
              <w:t xml:space="preserve"> de 202</w:t>
            </w:r>
            <w:r w:rsidR="00A22417" w:rsidRPr="00502DE1">
              <w:rPr>
                <w:rFonts w:asciiTheme="majorHAnsi" w:eastAsia="Calibri" w:hAnsiTheme="majorHAnsi" w:cstheme="majorHAnsi"/>
                <w:sz w:val="24"/>
                <w:szCs w:val="24"/>
                <w:lang w:val="pt-BR"/>
              </w:rPr>
              <w:t>1</w:t>
            </w:r>
          </w:p>
        </w:tc>
        <w:tc>
          <w:tcPr>
            <w:tcW w:w="3009" w:type="dxa"/>
            <w:shd w:val="clear" w:color="auto" w:fill="F3F3F3"/>
            <w:tcMar>
              <w:top w:w="100" w:type="dxa"/>
              <w:left w:w="100" w:type="dxa"/>
              <w:bottom w:w="100" w:type="dxa"/>
              <w:right w:w="100" w:type="dxa"/>
            </w:tcMar>
            <w:vAlign w:val="center"/>
          </w:tcPr>
          <w:p w14:paraId="7787BFDB" w14:textId="2573FF96" w:rsidR="000E1849" w:rsidRPr="00502DE1" w:rsidRDefault="006C5FAB"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1</w:t>
            </w:r>
            <w:r w:rsidR="00A50B85">
              <w:rPr>
                <w:rFonts w:asciiTheme="majorHAnsi" w:eastAsia="Calibri" w:hAnsiTheme="majorHAnsi" w:cstheme="majorHAnsi"/>
                <w:sz w:val="24"/>
                <w:szCs w:val="24"/>
                <w:lang w:val="pt-BR"/>
              </w:rPr>
              <w:t>9</w:t>
            </w:r>
            <w:r w:rsidR="00634462" w:rsidRPr="00502DE1">
              <w:rPr>
                <w:rFonts w:asciiTheme="majorHAnsi" w:eastAsia="Calibri" w:hAnsiTheme="majorHAnsi" w:cstheme="majorHAnsi"/>
                <w:sz w:val="24"/>
                <w:szCs w:val="24"/>
              </w:rPr>
              <w:t xml:space="preserve"> de janeiro de 2021 </w:t>
            </w:r>
          </w:p>
        </w:tc>
      </w:tr>
      <w:tr w:rsidR="000E1849" w:rsidRPr="00502DE1" w14:paraId="5741EAD7" w14:textId="77777777">
        <w:tc>
          <w:tcPr>
            <w:tcW w:w="3009" w:type="dxa"/>
            <w:shd w:val="clear" w:color="auto" w:fill="F3F3F3"/>
            <w:tcMar>
              <w:top w:w="100" w:type="dxa"/>
              <w:left w:w="100" w:type="dxa"/>
              <w:bottom w:w="100" w:type="dxa"/>
              <w:right w:w="100" w:type="dxa"/>
            </w:tcMar>
            <w:vAlign w:val="center"/>
          </w:tcPr>
          <w:p w14:paraId="595BDACC"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Divulgação Resultado Preliminar da Seleção </w:t>
            </w:r>
          </w:p>
        </w:tc>
        <w:tc>
          <w:tcPr>
            <w:tcW w:w="3009" w:type="dxa"/>
            <w:shd w:val="clear" w:color="auto" w:fill="F3F3F3"/>
            <w:tcMar>
              <w:top w:w="100" w:type="dxa"/>
              <w:left w:w="100" w:type="dxa"/>
              <w:bottom w:w="100" w:type="dxa"/>
              <w:right w:w="100" w:type="dxa"/>
            </w:tcMar>
            <w:vAlign w:val="center"/>
          </w:tcPr>
          <w:p w14:paraId="33E5A55E" w14:textId="6C3BC6C7"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20</w:t>
            </w:r>
            <w:r w:rsidR="00634462" w:rsidRPr="00502DE1">
              <w:rPr>
                <w:rFonts w:asciiTheme="majorHAnsi" w:eastAsia="Calibri" w:hAnsiTheme="majorHAnsi" w:cstheme="majorHAnsi"/>
                <w:sz w:val="24"/>
                <w:szCs w:val="24"/>
              </w:rPr>
              <w:t xml:space="preserve"> de janeiro de 2021</w:t>
            </w:r>
          </w:p>
        </w:tc>
        <w:tc>
          <w:tcPr>
            <w:tcW w:w="3009" w:type="dxa"/>
            <w:shd w:val="clear" w:color="auto" w:fill="F3F3F3"/>
            <w:tcMar>
              <w:top w:w="100" w:type="dxa"/>
              <w:left w:w="100" w:type="dxa"/>
              <w:bottom w:w="100" w:type="dxa"/>
              <w:right w:w="100" w:type="dxa"/>
            </w:tcMar>
            <w:vAlign w:val="center"/>
          </w:tcPr>
          <w:p w14:paraId="0C05D826" w14:textId="2E839BAB"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20</w:t>
            </w:r>
            <w:r w:rsidR="00634462" w:rsidRPr="00502DE1">
              <w:rPr>
                <w:rFonts w:asciiTheme="majorHAnsi" w:eastAsia="Calibri" w:hAnsiTheme="majorHAnsi" w:cstheme="majorHAnsi"/>
                <w:sz w:val="24"/>
                <w:szCs w:val="24"/>
              </w:rPr>
              <w:t xml:space="preserve"> de janeiro de 2021</w:t>
            </w:r>
          </w:p>
        </w:tc>
      </w:tr>
      <w:tr w:rsidR="000E1849" w:rsidRPr="00502DE1" w14:paraId="19DA3458" w14:textId="77777777">
        <w:tc>
          <w:tcPr>
            <w:tcW w:w="3009" w:type="dxa"/>
            <w:shd w:val="clear" w:color="auto" w:fill="F3F3F3"/>
            <w:tcMar>
              <w:top w:w="100" w:type="dxa"/>
              <w:left w:w="100" w:type="dxa"/>
              <w:bottom w:w="100" w:type="dxa"/>
              <w:right w:w="100" w:type="dxa"/>
            </w:tcMar>
            <w:vAlign w:val="center"/>
          </w:tcPr>
          <w:p w14:paraId="16DB2D6C"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Período de Recurso</w:t>
            </w:r>
          </w:p>
        </w:tc>
        <w:tc>
          <w:tcPr>
            <w:tcW w:w="3009" w:type="dxa"/>
            <w:shd w:val="clear" w:color="auto" w:fill="F3F3F3"/>
            <w:tcMar>
              <w:top w:w="100" w:type="dxa"/>
              <w:left w:w="100" w:type="dxa"/>
              <w:bottom w:w="100" w:type="dxa"/>
              <w:right w:w="100" w:type="dxa"/>
            </w:tcMar>
            <w:vAlign w:val="center"/>
          </w:tcPr>
          <w:p w14:paraId="716A509D" w14:textId="582FD816"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21</w:t>
            </w:r>
            <w:r w:rsidR="00634462" w:rsidRPr="00502DE1">
              <w:rPr>
                <w:rFonts w:asciiTheme="majorHAnsi" w:eastAsia="Calibri" w:hAnsiTheme="majorHAnsi" w:cstheme="majorHAnsi"/>
                <w:sz w:val="24"/>
                <w:szCs w:val="24"/>
              </w:rPr>
              <w:t xml:space="preserve"> de janeiro de 2021</w:t>
            </w:r>
          </w:p>
        </w:tc>
        <w:tc>
          <w:tcPr>
            <w:tcW w:w="3009" w:type="dxa"/>
            <w:shd w:val="clear" w:color="auto" w:fill="F3F3F3"/>
            <w:tcMar>
              <w:top w:w="100" w:type="dxa"/>
              <w:left w:w="100" w:type="dxa"/>
              <w:bottom w:w="100" w:type="dxa"/>
              <w:right w:w="100" w:type="dxa"/>
            </w:tcMar>
            <w:vAlign w:val="center"/>
          </w:tcPr>
          <w:p w14:paraId="16A382B6" w14:textId="16DCEC51" w:rsidR="000E1849" w:rsidRPr="00502DE1" w:rsidRDefault="00A50B85" w:rsidP="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22</w:t>
            </w:r>
            <w:r w:rsidR="00634462" w:rsidRPr="00502DE1">
              <w:rPr>
                <w:rFonts w:asciiTheme="majorHAnsi" w:eastAsia="Calibri" w:hAnsiTheme="majorHAnsi" w:cstheme="majorHAnsi"/>
                <w:sz w:val="24"/>
                <w:szCs w:val="24"/>
              </w:rPr>
              <w:t xml:space="preserve"> de janeiro de 2021</w:t>
            </w:r>
          </w:p>
        </w:tc>
      </w:tr>
      <w:tr w:rsidR="000E1849" w:rsidRPr="00502DE1" w14:paraId="4782FFA2" w14:textId="77777777">
        <w:tc>
          <w:tcPr>
            <w:tcW w:w="3009" w:type="dxa"/>
            <w:shd w:val="clear" w:color="auto" w:fill="F3F3F3"/>
            <w:tcMar>
              <w:top w:w="100" w:type="dxa"/>
              <w:left w:w="100" w:type="dxa"/>
              <w:bottom w:w="100" w:type="dxa"/>
              <w:right w:w="100" w:type="dxa"/>
            </w:tcMar>
            <w:vAlign w:val="center"/>
          </w:tcPr>
          <w:p w14:paraId="6316DE98" w14:textId="6B05C93C" w:rsidR="000E1849" w:rsidRPr="00502DE1" w:rsidRDefault="00B516EF">
            <w:pPr>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Publicação</w:t>
            </w:r>
            <w:r w:rsidR="00634462" w:rsidRPr="00502DE1">
              <w:rPr>
                <w:rFonts w:asciiTheme="majorHAnsi" w:eastAsia="Calibri" w:hAnsiTheme="majorHAnsi" w:cstheme="majorHAnsi"/>
                <w:sz w:val="24"/>
                <w:szCs w:val="24"/>
              </w:rPr>
              <w:t xml:space="preserve"> do </w:t>
            </w:r>
            <w:proofErr w:type="gramStart"/>
            <w:r w:rsidR="00634462" w:rsidRPr="00502DE1">
              <w:rPr>
                <w:rFonts w:asciiTheme="majorHAnsi" w:eastAsia="Calibri" w:hAnsiTheme="majorHAnsi" w:cstheme="majorHAnsi"/>
                <w:sz w:val="24"/>
                <w:szCs w:val="24"/>
              </w:rPr>
              <w:t>Resultado Final</w:t>
            </w:r>
            <w:proofErr w:type="gramEnd"/>
          </w:p>
        </w:tc>
        <w:tc>
          <w:tcPr>
            <w:tcW w:w="3009" w:type="dxa"/>
            <w:shd w:val="clear" w:color="auto" w:fill="F3F3F3"/>
            <w:tcMar>
              <w:top w:w="100" w:type="dxa"/>
              <w:left w:w="100" w:type="dxa"/>
              <w:bottom w:w="100" w:type="dxa"/>
              <w:right w:w="100" w:type="dxa"/>
            </w:tcMar>
            <w:vAlign w:val="center"/>
          </w:tcPr>
          <w:p w14:paraId="7F666A1F" w14:textId="46008A33" w:rsidR="000E1849" w:rsidRPr="00502DE1" w:rsidRDefault="006C5FAB"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5</w:t>
            </w:r>
            <w:r w:rsidR="00634462" w:rsidRPr="00502DE1">
              <w:rPr>
                <w:rFonts w:asciiTheme="majorHAnsi" w:eastAsia="Calibri" w:hAnsiTheme="majorHAnsi" w:cstheme="majorHAnsi"/>
                <w:sz w:val="24"/>
                <w:szCs w:val="24"/>
              </w:rPr>
              <w:t xml:space="preserve"> de janeiro de 2021</w:t>
            </w:r>
          </w:p>
        </w:tc>
        <w:tc>
          <w:tcPr>
            <w:tcW w:w="3009" w:type="dxa"/>
            <w:shd w:val="clear" w:color="auto" w:fill="F3F3F3"/>
            <w:tcMar>
              <w:top w:w="100" w:type="dxa"/>
              <w:left w:w="100" w:type="dxa"/>
              <w:bottom w:w="100" w:type="dxa"/>
              <w:right w:w="100" w:type="dxa"/>
            </w:tcMar>
            <w:vAlign w:val="center"/>
          </w:tcPr>
          <w:p w14:paraId="17021F99" w14:textId="5430A467" w:rsidR="000E1849" w:rsidRPr="00502DE1" w:rsidRDefault="006C5FAB"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5</w:t>
            </w:r>
            <w:r w:rsidR="00634462" w:rsidRPr="00502DE1">
              <w:rPr>
                <w:rFonts w:asciiTheme="majorHAnsi" w:eastAsia="Calibri" w:hAnsiTheme="majorHAnsi" w:cstheme="majorHAnsi"/>
                <w:sz w:val="24"/>
                <w:szCs w:val="24"/>
              </w:rPr>
              <w:t xml:space="preserve"> de janeiro de 2021</w:t>
            </w:r>
          </w:p>
        </w:tc>
      </w:tr>
      <w:tr w:rsidR="000E1849" w:rsidRPr="00502DE1" w14:paraId="24881FBC" w14:textId="77777777">
        <w:tc>
          <w:tcPr>
            <w:tcW w:w="3009" w:type="dxa"/>
            <w:shd w:val="clear" w:color="auto" w:fill="F3F3F3"/>
            <w:tcMar>
              <w:top w:w="100" w:type="dxa"/>
              <w:left w:w="100" w:type="dxa"/>
              <w:bottom w:w="100" w:type="dxa"/>
              <w:right w:w="100" w:type="dxa"/>
            </w:tcMar>
            <w:vAlign w:val="center"/>
          </w:tcPr>
          <w:p w14:paraId="0795B588" w14:textId="04088DF6" w:rsidR="000E1849" w:rsidRPr="00502DE1" w:rsidRDefault="00634462" w:rsidP="00B516EF">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Assinatura do Termo Simplificados de Fomento  </w:t>
            </w:r>
          </w:p>
        </w:tc>
        <w:tc>
          <w:tcPr>
            <w:tcW w:w="3009" w:type="dxa"/>
            <w:shd w:val="clear" w:color="auto" w:fill="F3F3F3"/>
            <w:tcMar>
              <w:top w:w="100" w:type="dxa"/>
              <w:left w:w="100" w:type="dxa"/>
              <w:bottom w:w="100" w:type="dxa"/>
              <w:right w:w="100" w:type="dxa"/>
            </w:tcMar>
            <w:vAlign w:val="center"/>
          </w:tcPr>
          <w:p w14:paraId="1561E76B" w14:textId="0A7FF039" w:rsidR="000E1849" w:rsidRPr="00502DE1" w:rsidRDefault="006C5FAB"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5</w:t>
            </w:r>
            <w:r w:rsidR="00634462" w:rsidRPr="00502DE1">
              <w:rPr>
                <w:rFonts w:asciiTheme="majorHAnsi" w:eastAsia="Calibri" w:hAnsiTheme="majorHAnsi" w:cstheme="majorHAnsi"/>
                <w:sz w:val="24"/>
                <w:szCs w:val="24"/>
              </w:rPr>
              <w:t xml:space="preserve"> de janeiro de 2021</w:t>
            </w:r>
          </w:p>
        </w:tc>
        <w:tc>
          <w:tcPr>
            <w:tcW w:w="3009" w:type="dxa"/>
            <w:shd w:val="clear" w:color="auto" w:fill="F3F3F3"/>
            <w:tcMar>
              <w:top w:w="100" w:type="dxa"/>
              <w:left w:w="100" w:type="dxa"/>
              <w:bottom w:w="100" w:type="dxa"/>
              <w:right w:w="100" w:type="dxa"/>
            </w:tcMar>
            <w:vAlign w:val="center"/>
          </w:tcPr>
          <w:p w14:paraId="67F7B282" w14:textId="5E1296AE" w:rsidR="000E1849" w:rsidRPr="00502DE1" w:rsidRDefault="006C5FAB"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6</w:t>
            </w:r>
            <w:r w:rsidR="00634462" w:rsidRPr="00502DE1">
              <w:rPr>
                <w:rFonts w:asciiTheme="majorHAnsi" w:eastAsia="Calibri" w:hAnsiTheme="majorHAnsi" w:cstheme="majorHAnsi"/>
                <w:sz w:val="24"/>
                <w:szCs w:val="24"/>
              </w:rPr>
              <w:t xml:space="preserve"> de janeiro de 2021</w:t>
            </w:r>
          </w:p>
        </w:tc>
      </w:tr>
      <w:tr w:rsidR="000E1849" w:rsidRPr="00502DE1" w14:paraId="778A2F75" w14:textId="77777777">
        <w:tc>
          <w:tcPr>
            <w:tcW w:w="3009" w:type="dxa"/>
            <w:shd w:val="clear" w:color="auto" w:fill="F3F3F3"/>
            <w:tcMar>
              <w:top w:w="100" w:type="dxa"/>
              <w:left w:w="100" w:type="dxa"/>
              <w:bottom w:w="100" w:type="dxa"/>
              <w:right w:w="100" w:type="dxa"/>
            </w:tcMar>
            <w:vAlign w:val="center"/>
          </w:tcPr>
          <w:p w14:paraId="15364877"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Pagamento das premiações (parcela única)</w:t>
            </w:r>
          </w:p>
        </w:tc>
        <w:tc>
          <w:tcPr>
            <w:tcW w:w="3009" w:type="dxa"/>
            <w:shd w:val="clear" w:color="auto" w:fill="F3F3F3"/>
            <w:tcMar>
              <w:top w:w="100" w:type="dxa"/>
              <w:left w:w="100" w:type="dxa"/>
              <w:bottom w:w="100" w:type="dxa"/>
              <w:right w:w="100" w:type="dxa"/>
            </w:tcMar>
            <w:vAlign w:val="center"/>
          </w:tcPr>
          <w:p w14:paraId="5E86B68D" w14:textId="429C1685" w:rsidR="000E1849" w:rsidRPr="00502DE1" w:rsidRDefault="00294397"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6</w:t>
            </w:r>
            <w:r w:rsidR="00634462" w:rsidRPr="00502DE1">
              <w:rPr>
                <w:rFonts w:asciiTheme="majorHAnsi" w:eastAsia="Calibri" w:hAnsiTheme="majorHAnsi" w:cstheme="majorHAnsi"/>
                <w:sz w:val="24"/>
                <w:szCs w:val="24"/>
              </w:rPr>
              <w:t xml:space="preserve"> de </w:t>
            </w:r>
            <w:r w:rsidR="006C5FAB"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2021</w:t>
            </w:r>
          </w:p>
        </w:tc>
        <w:tc>
          <w:tcPr>
            <w:tcW w:w="3009" w:type="dxa"/>
            <w:shd w:val="clear" w:color="auto" w:fill="F3F3F3"/>
            <w:tcMar>
              <w:top w:w="100" w:type="dxa"/>
              <w:left w:w="100" w:type="dxa"/>
              <w:bottom w:w="100" w:type="dxa"/>
              <w:right w:w="100" w:type="dxa"/>
            </w:tcMar>
            <w:vAlign w:val="center"/>
          </w:tcPr>
          <w:p w14:paraId="71161756" w14:textId="6D141284" w:rsidR="000E1849" w:rsidRPr="00502DE1" w:rsidRDefault="00294397">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29</w:t>
            </w:r>
            <w:r w:rsidR="00634462" w:rsidRPr="00502DE1">
              <w:rPr>
                <w:rFonts w:asciiTheme="majorHAnsi" w:eastAsia="Calibri" w:hAnsiTheme="majorHAnsi" w:cstheme="majorHAnsi"/>
                <w:sz w:val="24"/>
                <w:szCs w:val="24"/>
              </w:rPr>
              <w:t xml:space="preserve"> de </w:t>
            </w:r>
            <w:r w:rsidR="006C5FAB"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2021</w:t>
            </w:r>
          </w:p>
        </w:tc>
      </w:tr>
      <w:tr w:rsidR="000E1849" w:rsidRPr="00502DE1" w14:paraId="527BA036" w14:textId="77777777">
        <w:tc>
          <w:tcPr>
            <w:tcW w:w="3009" w:type="dxa"/>
            <w:shd w:val="clear" w:color="auto" w:fill="F3F3F3"/>
            <w:tcMar>
              <w:top w:w="100" w:type="dxa"/>
              <w:left w:w="100" w:type="dxa"/>
              <w:bottom w:w="100" w:type="dxa"/>
              <w:right w:w="100" w:type="dxa"/>
            </w:tcMar>
            <w:vAlign w:val="center"/>
          </w:tcPr>
          <w:p w14:paraId="0B4B8708"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Validade do Termo de Simplificado de Fomento </w:t>
            </w:r>
          </w:p>
        </w:tc>
        <w:tc>
          <w:tcPr>
            <w:tcW w:w="3009" w:type="dxa"/>
            <w:shd w:val="clear" w:color="auto" w:fill="F3F3F3"/>
            <w:tcMar>
              <w:top w:w="100" w:type="dxa"/>
              <w:left w:w="100" w:type="dxa"/>
              <w:bottom w:w="100" w:type="dxa"/>
              <w:right w:w="100" w:type="dxa"/>
            </w:tcMar>
            <w:vAlign w:val="center"/>
          </w:tcPr>
          <w:p w14:paraId="6B87E431" w14:textId="44D03137" w:rsidR="000E1849" w:rsidRPr="00502DE1" w:rsidRDefault="00294397"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6</w:t>
            </w:r>
            <w:r w:rsidR="00634462" w:rsidRPr="00502DE1">
              <w:rPr>
                <w:rFonts w:asciiTheme="majorHAnsi" w:eastAsia="Calibri" w:hAnsiTheme="majorHAnsi" w:cstheme="majorHAnsi"/>
                <w:sz w:val="24"/>
                <w:szCs w:val="24"/>
              </w:rPr>
              <w:t xml:space="preserve"> de </w:t>
            </w:r>
            <w:r w:rsidR="0079797C"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2021</w:t>
            </w:r>
          </w:p>
        </w:tc>
        <w:tc>
          <w:tcPr>
            <w:tcW w:w="3009" w:type="dxa"/>
            <w:shd w:val="clear" w:color="auto" w:fill="F3F3F3"/>
            <w:tcMar>
              <w:top w:w="100" w:type="dxa"/>
              <w:left w:w="100" w:type="dxa"/>
              <w:bottom w:w="100" w:type="dxa"/>
              <w:right w:w="100" w:type="dxa"/>
            </w:tcMar>
            <w:vAlign w:val="center"/>
          </w:tcPr>
          <w:p w14:paraId="574A2509" w14:textId="2E32EC02"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26</w:t>
            </w:r>
            <w:r w:rsidR="00634462" w:rsidRPr="00502DE1">
              <w:rPr>
                <w:rFonts w:asciiTheme="majorHAnsi" w:eastAsia="Calibri" w:hAnsiTheme="majorHAnsi" w:cstheme="majorHAnsi"/>
                <w:sz w:val="24"/>
                <w:szCs w:val="24"/>
              </w:rPr>
              <w:t xml:space="preserve"> de abril de 2021</w:t>
            </w:r>
          </w:p>
        </w:tc>
      </w:tr>
      <w:tr w:rsidR="000E1849" w:rsidRPr="00502DE1" w14:paraId="0F23AE51" w14:textId="77777777">
        <w:tc>
          <w:tcPr>
            <w:tcW w:w="3009" w:type="dxa"/>
            <w:shd w:val="clear" w:color="auto" w:fill="F3F3F3"/>
            <w:tcMar>
              <w:top w:w="100" w:type="dxa"/>
              <w:left w:w="100" w:type="dxa"/>
              <w:bottom w:w="100" w:type="dxa"/>
              <w:right w:w="100" w:type="dxa"/>
            </w:tcMar>
            <w:vAlign w:val="center"/>
          </w:tcPr>
          <w:p w14:paraId="6BBE1E91"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Execução do projeto</w:t>
            </w:r>
          </w:p>
        </w:tc>
        <w:tc>
          <w:tcPr>
            <w:tcW w:w="3009" w:type="dxa"/>
            <w:shd w:val="clear" w:color="auto" w:fill="F3F3F3"/>
            <w:tcMar>
              <w:top w:w="100" w:type="dxa"/>
              <w:left w:w="100" w:type="dxa"/>
              <w:bottom w:w="100" w:type="dxa"/>
              <w:right w:w="100" w:type="dxa"/>
            </w:tcMar>
            <w:vAlign w:val="center"/>
          </w:tcPr>
          <w:p w14:paraId="77A7908A" w14:textId="502FDB1D" w:rsidR="000E1849" w:rsidRPr="00502DE1" w:rsidRDefault="00294397" w:rsidP="00A50B85">
            <w:pPr>
              <w:widowControl w:val="0"/>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lang w:val="pt-BR"/>
              </w:rPr>
              <w:t>2</w:t>
            </w:r>
            <w:r w:rsidR="00A50B85">
              <w:rPr>
                <w:rFonts w:asciiTheme="majorHAnsi" w:eastAsia="Calibri" w:hAnsiTheme="majorHAnsi" w:cstheme="majorHAnsi"/>
                <w:sz w:val="24"/>
                <w:szCs w:val="24"/>
                <w:lang w:val="pt-BR"/>
              </w:rPr>
              <w:t>6</w:t>
            </w:r>
            <w:r w:rsidR="00634462" w:rsidRPr="00502DE1">
              <w:rPr>
                <w:rFonts w:asciiTheme="majorHAnsi" w:eastAsia="Calibri" w:hAnsiTheme="majorHAnsi" w:cstheme="majorHAnsi"/>
                <w:sz w:val="24"/>
                <w:szCs w:val="24"/>
              </w:rPr>
              <w:t xml:space="preserve"> de </w:t>
            </w:r>
            <w:r w:rsidR="0079797C" w:rsidRPr="00502DE1">
              <w:rPr>
                <w:rFonts w:asciiTheme="majorHAnsi" w:eastAsia="Calibri" w:hAnsiTheme="majorHAnsi" w:cstheme="majorHAnsi"/>
                <w:sz w:val="24"/>
                <w:szCs w:val="24"/>
                <w:lang w:val="pt-BR"/>
              </w:rPr>
              <w:t>janeiro</w:t>
            </w:r>
            <w:r w:rsidR="00634462" w:rsidRPr="00502DE1">
              <w:rPr>
                <w:rFonts w:asciiTheme="majorHAnsi" w:eastAsia="Calibri" w:hAnsiTheme="majorHAnsi" w:cstheme="majorHAnsi"/>
                <w:sz w:val="24"/>
                <w:szCs w:val="24"/>
              </w:rPr>
              <w:t xml:space="preserve"> de 2021 </w:t>
            </w:r>
          </w:p>
        </w:tc>
        <w:tc>
          <w:tcPr>
            <w:tcW w:w="3009" w:type="dxa"/>
            <w:shd w:val="clear" w:color="auto" w:fill="F3F3F3"/>
            <w:tcMar>
              <w:top w:w="100" w:type="dxa"/>
              <w:left w:w="100" w:type="dxa"/>
              <w:bottom w:w="100" w:type="dxa"/>
              <w:right w:w="100" w:type="dxa"/>
            </w:tcMar>
            <w:vAlign w:val="center"/>
          </w:tcPr>
          <w:p w14:paraId="726105AD" w14:textId="79F7681F" w:rsidR="000E1849" w:rsidRPr="00502DE1" w:rsidRDefault="00A50B85" w:rsidP="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rPr>
              <w:t>26</w:t>
            </w:r>
            <w:r w:rsidR="00634462" w:rsidRPr="00502DE1">
              <w:rPr>
                <w:rFonts w:asciiTheme="majorHAnsi" w:eastAsia="Calibri" w:hAnsiTheme="majorHAnsi" w:cstheme="majorHAnsi"/>
                <w:sz w:val="24"/>
                <w:szCs w:val="24"/>
              </w:rPr>
              <w:t xml:space="preserve"> de abril de 2021</w:t>
            </w:r>
          </w:p>
        </w:tc>
      </w:tr>
      <w:tr w:rsidR="000E1849" w:rsidRPr="00502DE1" w14:paraId="71755706" w14:textId="77777777">
        <w:tc>
          <w:tcPr>
            <w:tcW w:w="3009" w:type="dxa"/>
            <w:shd w:val="clear" w:color="auto" w:fill="F3F3F3"/>
            <w:tcMar>
              <w:top w:w="100" w:type="dxa"/>
              <w:left w:w="100" w:type="dxa"/>
              <w:bottom w:w="100" w:type="dxa"/>
              <w:right w:w="100" w:type="dxa"/>
            </w:tcMar>
            <w:vAlign w:val="center"/>
          </w:tcPr>
          <w:p w14:paraId="66E325A0" w14:textId="77777777" w:rsidR="000E1849" w:rsidRPr="00502DE1" w:rsidRDefault="00634462">
            <w:pPr>
              <w:spacing w:after="0"/>
              <w:rPr>
                <w:rFonts w:asciiTheme="majorHAnsi" w:eastAsia="Calibri" w:hAnsiTheme="majorHAnsi" w:cstheme="majorHAnsi"/>
                <w:sz w:val="24"/>
                <w:szCs w:val="24"/>
              </w:rPr>
            </w:pPr>
            <w:r w:rsidRPr="00502DE1">
              <w:rPr>
                <w:rFonts w:asciiTheme="majorHAnsi" w:eastAsia="Calibri" w:hAnsiTheme="majorHAnsi" w:cstheme="majorHAnsi"/>
                <w:sz w:val="24"/>
                <w:szCs w:val="24"/>
              </w:rPr>
              <w:t>Entrega do relatório simplificado de cumprimento do objeto</w:t>
            </w:r>
          </w:p>
        </w:tc>
        <w:tc>
          <w:tcPr>
            <w:tcW w:w="3009" w:type="dxa"/>
            <w:shd w:val="clear" w:color="auto" w:fill="F3F3F3"/>
            <w:tcMar>
              <w:top w:w="100" w:type="dxa"/>
              <w:left w:w="100" w:type="dxa"/>
              <w:bottom w:w="100" w:type="dxa"/>
              <w:right w:w="100" w:type="dxa"/>
            </w:tcMar>
            <w:vAlign w:val="center"/>
          </w:tcPr>
          <w:p w14:paraId="332760EA" w14:textId="493BEE5E" w:rsidR="000E1849" w:rsidRPr="00502DE1" w:rsidRDefault="00A50B85">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27</w:t>
            </w:r>
            <w:r w:rsidR="00634462" w:rsidRPr="00502DE1">
              <w:rPr>
                <w:rFonts w:asciiTheme="majorHAnsi" w:eastAsia="Calibri" w:hAnsiTheme="majorHAnsi" w:cstheme="majorHAnsi"/>
                <w:sz w:val="24"/>
                <w:szCs w:val="24"/>
              </w:rPr>
              <w:t xml:space="preserve"> de abril de 2021</w:t>
            </w:r>
          </w:p>
        </w:tc>
        <w:tc>
          <w:tcPr>
            <w:tcW w:w="3009" w:type="dxa"/>
            <w:shd w:val="clear" w:color="auto" w:fill="F3F3F3"/>
            <w:tcMar>
              <w:top w:w="100" w:type="dxa"/>
              <w:left w:w="100" w:type="dxa"/>
              <w:bottom w:w="100" w:type="dxa"/>
              <w:right w:w="100" w:type="dxa"/>
            </w:tcMar>
            <w:vAlign w:val="center"/>
          </w:tcPr>
          <w:p w14:paraId="08BDB92B" w14:textId="6CA939A7" w:rsidR="000E1849" w:rsidRPr="00502DE1" w:rsidRDefault="00B516EF">
            <w:pPr>
              <w:widowControl w:val="0"/>
              <w:spacing w:after="0"/>
              <w:rPr>
                <w:rFonts w:asciiTheme="majorHAnsi" w:eastAsia="Calibri" w:hAnsiTheme="majorHAnsi" w:cstheme="majorHAnsi"/>
                <w:sz w:val="24"/>
                <w:szCs w:val="24"/>
              </w:rPr>
            </w:pPr>
            <w:r>
              <w:rPr>
                <w:rFonts w:asciiTheme="majorHAnsi" w:eastAsia="Calibri" w:hAnsiTheme="majorHAnsi" w:cstheme="majorHAnsi"/>
                <w:sz w:val="24"/>
                <w:szCs w:val="24"/>
                <w:lang w:val="pt-BR"/>
              </w:rPr>
              <w:t>30</w:t>
            </w:r>
            <w:r w:rsidR="00634462" w:rsidRPr="00502DE1">
              <w:rPr>
                <w:rFonts w:asciiTheme="majorHAnsi" w:eastAsia="Calibri" w:hAnsiTheme="majorHAnsi" w:cstheme="majorHAnsi"/>
                <w:sz w:val="24"/>
                <w:szCs w:val="24"/>
              </w:rPr>
              <w:t xml:space="preserve"> de abril de 2021</w:t>
            </w:r>
          </w:p>
        </w:tc>
      </w:tr>
    </w:tbl>
    <w:p w14:paraId="3D98680F" w14:textId="77777777" w:rsidR="000E1849" w:rsidRPr="00502DE1" w:rsidRDefault="000E1849">
      <w:pPr>
        <w:spacing w:after="0" w:line="360" w:lineRule="auto"/>
        <w:rPr>
          <w:rFonts w:asciiTheme="majorHAnsi" w:eastAsia="Calibri" w:hAnsiTheme="majorHAnsi" w:cstheme="majorHAnsi"/>
          <w:sz w:val="24"/>
          <w:szCs w:val="24"/>
        </w:rPr>
      </w:pPr>
    </w:p>
    <w:p w14:paraId="1ADCCA10" w14:textId="77777777" w:rsidR="000E1849" w:rsidRPr="00502DE1" w:rsidRDefault="00634462">
      <w:pPr>
        <w:spacing w:after="0" w:line="360" w:lineRule="auto"/>
        <w:rPr>
          <w:rFonts w:asciiTheme="majorHAnsi" w:eastAsia="Calibri" w:hAnsiTheme="majorHAnsi" w:cstheme="majorHAnsi"/>
          <w:b/>
          <w:sz w:val="24"/>
          <w:szCs w:val="24"/>
        </w:rPr>
      </w:pPr>
      <w:r w:rsidRPr="00502DE1">
        <w:rPr>
          <w:rFonts w:asciiTheme="majorHAnsi" w:eastAsia="Calibri" w:hAnsiTheme="majorHAnsi" w:cstheme="majorHAnsi"/>
          <w:b/>
          <w:sz w:val="24"/>
          <w:szCs w:val="24"/>
        </w:rPr>
        <w:t>14. DOS ANEXOS</w:t>
      </w:r>
    </w:p>
    <w:p w14:paraId="23408DA6"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lastRenderedPageBreak/>
        <w:t xml:space="preserve">ANEXO 1 - FORMULÁRIO DE INSCRIÇÃO </w:t>
      </w:r>
    </w:p>
    <w:p w14:paraId="7E86D7DE"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ANEXO 2 - AUTORIZAÇÃO PARA INSCRIÇÃO GRUPOS OU COLETIVOS INFORMAIS  </w:t>
      </w:r>
    </w:p>
    <w:p w14:paraId="16145331" w14:textId="77777777" w:rsidR="000E1849" w:rsidRPr="00502DE1" w:rsidRDefault="00634462">
      <w:pPr>
        <w:spacing w:after="0" w:line="360" w:lineRule="auto"/>
        <w:rPr>
          <w:rFonts w:asciiTheme="majorHAnsi" w:eastAsia="Calibri" w:hAnsiTheme="majorHAnsi" w:cstheme="majorHAnsi"/>
          <w:sz w:val="24"/>
          <w:szCs w:val="24"/>
          <w:highlight w:val="yellow"/>
        </w:rPr>
      </w:pPr>
      <w:r w:rsidRPr="00502DE1">
        <w:rPr>
          <w:rFonts w:asciiTheme="majorHAnsi" w:eastAsia="Calibri" w:hAnsiTheme="majorHAnsi" w:cstheme="majorHAnsi"/>
          <w:sz w:val="24"/>
          <w:szCs w:val="24"/>
        </w:rPr>
        <w:t xml:space="preserve">ANEXO 3 - CARTA DE ANUÊNCIA EQUIPE TÉCNICA </w:t>
      </w:r>
    </w:p>
    <w:p w14:paraId="24C835E0"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ANEXO 4 - DECLARAÇÃO DE RESIDÊNCIA </w:t>
      </w:r>
    </w:p>
    <w:p w14:paraId="2FC79942"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ANEXO 5 - TERMO SIMPLIFICADO DE FOMENTO CULTURAL</w:t>
      </w:r>
    </w:p>
    <w:p w14:paraId="174F4C60" w14:textId="77777777"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ANEXO 6 - FORMULÁRIO DE RECURSO</w:t>
      </w:r>
    </w:p>
    <w:p w14:paraId="5831B8B8" w14:textId="20FAC026" w:rsidR="000E1849" w:rsidRPr="00502DE1" w:rsidRDefault="00634462">
      <w:pPr>
        <w:spacing w:after="0" w:line="360" w:lineRule="auto"/>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ANEXO </w:t>
      </w:r>
      <w:r w:rsidR="00A50B85">
        <w:rPr>
          <w:rFonts w:asciiTheme="majorHAnsi" w:eastAsia="Calibri" w:hAnsiTheme="majorHAnsi" w:cstheme="majorHAnsi"/>
          <w:sz w:val="24"/>
          <w:szCs w:val="24"/>
        </w:rPr>
        <w:t>7 - RELATÓRIO DE CUMPRIMENTO DO OBJETO</w:t>
      </w:r>
      <w:r w:rsidRPr="00502DE1">
        <w:rPr>
          <w:rFonts w:asciiTheme="majorHAnsi" w:eastAsia="Calibri" w:hAnsiTheme="majorHAnsi" w:cstheme="majorHAnsi"/>
          <w:sz w:val="24"/>
          <w:szCs w:val="24"/>
        </w:rPr>
        <w:t xml:space="preserve"> </w:t>
      </w:r>
    </w:p>
    <w:p w14:paraId="06884D61" w14:textId="77777777" w:rsidR="000E1849" w:rsidRPr="00502DE1" w:rsidRDefault="000E1849">
      <w:pPr>
        <w:spacing w:after="0" w:line="360" w:lineRule="auto"/>
        <w:rPr>
          <w:rFonts w:asciiTheme="majorHAnsi" w:eastAsia="Calibri" w:hAnsiTheme="majorHAnsi" w:cstheme="majorHAnsi"/>
          <w:sz w:val="24"/>
          <w:szCs w:val="24"/>
        </w:rPr>
      </w:pPr>
    </w:p>
    <w:p w14:paraId="360D303F" w14:textId="708D4B04" w:rsidR="000E1849" w:rsidRPr="00502DE1" w:rsidRDefault="00634462">
      <w:pPr>
        <w:spacing w:after="0" w:line="360" w:lineRule="auto"/>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 xml:space="preserve">Belém, Pará, </w:t>
      </w:r>
      <w:r w:rsidR="00BD6AE5" w:rsidRPr="00502DE1">
        <w:rPr>
          <w:rFonts w:asciiTheme="majorHAnsi" w:eastAsia="Calibri" w:hAnsiTheme="majorHAnsi" w:cstheme="majorHAnsi"/>
          <w:sz w:val="24"/>
          <w:szCs w:val="24"/>
          <w:lang w:val="pt-BR"/>
        </w:rPr>
        <w:t>1</w:t>
      </w:r>
      <w:r w:rsidR="00A50B85">
        <w:rPr>
          <w:rFonts w:asciiTheme="majorHAnsi" w:eastAsia="Calibri" w:hAnsiTheme="majorHAnsi" w:cstheme="majorHAnsi"/>
          <w:sz w:val="24"/>
          <w:szCs w:val="24"/>
          <w:lang w:val="pt-BR"/>
        </w:rPr>
        <w:t>8</w:t>
      </w:r>
      <w:r w:rsidRPr="00502DE1">
        <w:rPr>
          <w:rFonts w:asciiTheme="majorHAnsi" w:eastAsia="Calibri" w:hAnsiTheme="majorHAnsi" w:cstheme="majorHAnsi"/>
          <w:sz w:val="24"/>
          <w:szCs w:val="24"/>
        </w:rPr>
        <w:t xml:space="preserve"> de dezembro de 2020. </w:t>
      </w:r>
    </w:p>
    <w:p w14:paraId="3300A898" w14:textId="77777777" w:rsidR="000E1849" w:rsidRPr="00502DE1" w:rsidRDefault="00634462">
      <w:pPr>
        <w:spacing w:after="0" w:line="360" w:lineRule="auto"/>
        <w:jc w:val="center"/>
        <w:rPr>
          <w:rFonts w:asciiTheme="majorHAnsi" w:eastAsia="Calibri" w:hAnsiTheme="majorHAnsi" w:cstheme="majorHAnsi"/>
          <w:sz w:val="24"/>
          <w:szCs w:val="24"/>
        </w:rPr>
      </w:pPr>
      <w:r w:rsidRPr="00502DE1">
        <w:rPr>
          <w:rFonts w:asciiTheme="majorHAnsi" w:eastAsia="Calibri" w:hAnsiTheme="majorHAnsi" w:cstheme="majorHAnsi"/>
          <w:sz w:val="24"/>
          <w:szCs w:val="24"/>
        </w:rPr>
        <w:t>_________________________________________</w:t>
      </w:r>
    </w:p>
    <w:p w14:paraId="152498EC" w14:textId="77777777" w:rsidR="00A50B85" w:rsidRDefault="008E334A">
      <w:pPr>
        <w:spacing w:after="0" w:line="360" w:lineRule="auto"/>
        <w:jc w:val="center"/>
        <w:rPr>
          <w:rFonts w:asciiTheme="majorHAnsi" w:hAnsiTheme="majorHAnsi" w:cstheme="majorHAnsi"/>
          <w:b/>
          <w:bCs/>
          <w:sz w:val="24"/>
          <w:szCs w:val="24"/>
        </w:rPr>
      </w:pPr>
      <w:r w:rsidRPr="00A50B85">
        <w:rPr>
          <w:rFonts w:asciiTheme="majorHAnsi" w:eastAsia="Calibri" w:hAnsiTheme="majorHAnsi" w:cstheme="majorHAnsi"/>
          <w:b/>
          <w:bCs/>
          <w:sz w:val="24"/>
          <w:szCs w:val="24"/>
          <w:lang w:val="pt-BR"/>
        </w:rPr>
        <w:t>SANDRA DOS SANTOS SILVA</w:t>
      </w:r>
    </w:p>
    <w:p w14:paraId="6ABBD6C1" w14:textId="380B5D97" w:rsidR="00791983" w:rsidRPr="00502DE1" w:rsidRDefault="008E334A">
      <w:pPr>
        <w:spacing w:after="0" w:line="360" w:lineRule="auto"/>
        <w:jc w:val="center"/>
        <w:rPr>
          <w:rFonts w:asciiTheme="majorHAnsi" w:eastAsia="Calibri" w:hAnsiTheme="majorHAnsi" w:cstheme="majorHAnsi"/>
          <w:b/>
          <w:bCs/>
          <w:sz w:val="24"/>
          <w:szCs w:val="24"/>
          <w:lang w:val="pt-BR"/>
        </w:rPr>
      </w:pPr>
      <w:r w:rsidRPr="00A50B85">
        <w:rPr>
          <w:rFonts w:asciiTheme="majorHAnsi" w:eastAsia="Calibri" w:hAnsiTheme="majorHAnsi" w:cstheme="majorHAnsi"/>
          <w:b/>
          <w:bCs/>
          <w:sz w:val="24"/>
          <w:szCs w:val="24"/>
          <w:lang w:val="pt-BR"/>
        </w:rPr>
        <w:t xml:space="preserve">PRESIDENTE </w:t>
      </w:r>
    </w:p>
    <w:p w14:paraId="3B50A28A" w14:textId="6085091F" w:rsidR="000E1849" w:rsidRPr="00502DE1" w:rsidRDefault="00791983">
      <w:pPr>
        <w:spacing w:after="0" w:line="360" w:lineRule="auto"/>
        <w:jc w:val="center"/>
        <w:rPr>
          <w:rFonts w:asciiTheme="majorHAnsi" w:eastAsia="Calibri" w:hAnsiTheme="majorHAnsi" w:cstheme="majorHAnsi"/>
          <w:b/>
          <w:bCs/>
          <w:sz w:val="24"/>
          <w:szCs w:val="24"/>
          <w:highlight w:val="yellow"/>
        </w:rPr>
      </w:pPr>
      <w:r w:rsidRPr="00502DE1">
        <w:rPr>
          <w:rFonts w:asciiTheme="majorHAnsi" w:eastAsia="Calibri" w:hAnsiTheme="majorHAnsi" w:cstheme="majorHAnsi"/>
          <w:b/>
          <w:bCs/>
          <w:sz w:val="24"/>
          <w:szCs w:val="24"/>
          <w:lang w:val="pt-BR"/>
        </w:rPr>
        <w:t>COOPERATIVA DOS ARTESÃOS DA REGIÃO DO CARAJÁS - MULHERES DE BARRO</w:t>
      </w:r>
    </w:p>
    <w:sectPr w:rsidR="000E1849" w:rsidRPr="00502DE1">
      <w:headerReference w:type="default" r:id="rId13"/>
      <w:footerReference w:type="default" r:id="rId14"/>
      <w:pgSz w:w="11909" w:h="16834"/>
      <w:pgMar w:top="1440" w:right="1440" w:bottom="1440" w:left="1440" w:header="435" w:footer="4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1C6A" w14:textId="77777777" w:rsidR="000779C0" w:rsidRDefault="000779C0">
      <w:pPr>
        <w:spacing w:after="0" w:line="240" w:lineRule="auto"/>
      </w:pPr>
      <w:r>
        <w:separator/>
      </w:r>
    </w:p>
  </w:endnote>
  <w:endnote w:type="continuationSeparator" w:id="0">
    <w:p w14:paraId="59F24172" w14:textId="77777777" w:rsidR="000779C0" w:rsidRDefault="0007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8E5A" w14:textId="77777777" w:rsidR="000E1849" w:rsidRDefault="00634462">
    <w:pPr>
      <w:rPr>
        <w:color w:val="EFEFEF"/>
      </w:rPr>
    </w:pPr>
    <w:r>
      <w:rPr>
        <w:color w:val="EFEFEF"/>
      </w:rPr>
      <w:t>_________________________________________________________________________</w:t>
    </w:r>
  </w:p>
  <w:p w14:paraId="45180A5B" w14:textId="6F6D14A0" w:rsidR="000E1849" w:rsidRDefault="000E1849">
    <w:pPr>
      <w:rPr>
        <w:color w:val="EFEFEF"/>
      </w:rPr>
    </w:pPr>
  </w:p>
  <w:p w14:paraId="4652220B" w14:textId="7D2E6829" w:rsidR="000E1849" w:rsidRDefault="000E1849"/>
  <w:p w14:paraId="57F0E9CB" w14:textId="7C61816D" w:rsidR="000E1849" w:rsidRDefault="00445580">
    <w:pPr>
      <w:jc w:val="center"/>
    </w:pPr>
    <w:r>
      <w:rPr>
        <w:noProof/>
        <w:color w:val="EFEFEF"/>
      </w:rPr>
      <w:drawing>
        <wp:inline distT="0" distB="0" distL="0" distR="0" wp14:anchorId="43AF368C" wp14:editId="1F21FEAE">
          <wp:extent cx="395668" cy="387910"/>
          <wp:effectExtent l="0" t="0" r="4445" b="0"/>
          <wp:docPr id="1" name="Imagem 1" descr="Uma imagem contendo quart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quart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13011" cy="404913"/>
                  </a:xfrm>
                  <a:prstGeom prst="rect">
                    <a:avLst/>
                  </a:prstGeom>
                </pic:spPr>
              </pic:pic>
            </a:graphicData>
          </a:graphic>
        </wp:inline>
      </w:drawing>
    </w:r>
    <w:r w:rsidR="00634462">
      <w:rPr>
        <w:noProof/>
        <w:lang w:val="pt-BR"/>
      </w:rPr>
      <w:drawing>
        <wp:inline distT="114300" distB="114300" distL="114300" distR="114300" wp14:anchorId="08F5F696" wp14:editId="5F0186F2">
          <wp:extent cx="4850130" cy="368300"/>
          <wp:effectExtent l="0" t="0" r="7620" b="1333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2"/>
                  <a:srcRect l="15368"/>
                  <a:stretch>
                    <a:fillRect/>
                  </a:stretch>
                </pic:blipFill>
                <pic:spPr>
                  <a:xfrm>
                    <a:off x="0" y="0"/>
                    <a:ext cx="4850130" cy="368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4EF4" w14:textId="77777777" w:rsidR="000779C0" w:rsidRDefault="000779C0">
      <w:pPr>
        <w:spacing w:after="0" w:line="240" w:lineRule="auto"/>
      </w:pPr>
      <w:r>
        <w:separator/>
      </w:r>
    </w:p>
  </w:footnote>
  <w:footnote w:type="continuationSeparator" w:id="0">
    <w:p w14:paraId="2A76A516" w14:textId="77777777" w:rsidR="000779C0" w:rsidRDefault="0007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BF13" w14:textId="173C9E20" w:rsidR="000E1849" w:rsidRPr="00FA49A1" w:rsidRDefault="00FA49A1">
    <w:pPr>
      <w:jc w:val="center"/>
      <w:rPr>
        <w:lang w:val="pt-BR"/>
      </w:rPr>
    </w:pPr>
    <w:r>
      <w:rPr>
        <w:b/>
        <w:lang w:val="pt-BR"/>
      </w:rPr>
      <w:t xml:space="preserve">                    </w:t>
    </w:r>
    <w:r w:rsidR="00372133">
      <w:rPr>
        <w:b/>
        <w:noProof/>
        <w:lang w:val="pt-BR"/>
      </w:rPr>
      <w:drawing>
        <wp:inline distT="0" distB="0" distL="0" distR="0" wp14:anchorId="1C5A967A" wp14:editId="6EC54E85">
          <wp:extent cx="2223695" cy="1197678"/>
          <wp:effectExtent l="0" t="0" r="5715" b="2540"/>
          <wp:docPr id="5" name="Imagem 5"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64899" cy="1219871"/>
                  </a:xfrm>
                  <a:prstGeom prst="rect">
                    <a:avLst/>
                  </a:prstGeom>
                </pic:spPr>
              </pic:pic>
            </a:graphicData>
          </a:graphic>
        </wp:inline>
      </w:drawing>
    </w:r>
    <w:r>
      <w:rPr>
        <w:b/>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53208E"/>
    <w:multiLevelType w:val="multilevel"/>
    <w:tmpl w:val="005320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564209"/>
    <w:multiLevelType w:val="multilevel"/>
    <w:tmpl w:val="16AC0C8A"/>
    <w:lvl w:ilvl="0">
      <w:start w:val="1"/>
      <w:numFmt w:val="decimal"/>
      <w:lvlText w:val="%1."/>
      <w:lvlJc w:val="left"/>
      <w:pPr>
        <w:ind w:left="349" w:hanging="248"/>
      </w:pPr>
      <w:rPr>
        <w:rFonts w:ascii="Arial" w:eastAsia="Arial" w:hAnsi="Arial" w:cs="Arial" w:hint="default"/>
        <w:b/>
        <w:bCs/>
        <w:w w:val="100"/>
        <w:sz w:val="22"/>
        <w:szCs w:val="22"/>
        <w:lang w:val="pt-PT" w:eastAsia="en-US" w:bidi="ar-SA"/>
      </w:rPr>
    </w:lvl>
    <w:lvl w:ilvl="1">
      <w:start w:val="1"/>
      <w:numFmt w:val="decimal"/>
      <w:lvlText w:val="%1.%2."/>
      <w:lvlJc w:val="left"/>
      <w:pPr>
        <w:ind w:left="102" w:hanging="524"/>
      </w:pPr>
      <w:rPr>
        <w:rFonts w:hint="default"/>
        <w:w w:val="100"/>
        <w:lang w:val="pt-PT" w:eastAsia="en-US" w:bidi="ar-SA"/>
      </w:rPr>
    </w:lvl>
    <w:lvl w:ilvl="2">
      <w:start w:val="1"/>
      <w:numFmt w:val="decimal"/>
      <w:lvlText w:val="%1.%2.%3."/>
      <w:lvlJc w:val="left"/>
      <w:pPr>
        <w:ind w:left="102" w:hanging="524"/>
      </w:pPr>
      <w:rPr>
        <w:rFonts w:ascii="Arial" w:eastAsia="Arial" w:hAnsi="Arial" w:cs="Arial" w:hint="default"/>
        <w:spacing w:val="-3"/>
        <w:w w:val="100"/>
        <w:sz w:val="22"/>
        <w:szCs w:val="22"/>
        <w:lang w:val="pt-PT" w:eastAsia="en-US" w:bidi="ar-SA"/>
      </w:rPr>
    </w:lvl>
    <w:lvl w:ilvl="3">
      <w:numFmt w:val="bullet"/>
      <w:lvlText w:val="•"/>
      <w:lvlJc w:val="left"/>
      <w:pPr>
        <w:ind w:left="720" w:hanging="524"/>
      </w:pPr>
      <w:rPr>
        <w:rFonts w:hint="default"/>
        <w:lang w:val="pt-PT" w:eastAsia="en-US" w:bidi="ar-SA"/>
      </w:rPr>
    </w:lvl>
    <w:lvl w:ilvl="4">
      <w:numFmt w:val="bullet"/>
      <w:lvlText w:val="•"/>
      <w:lvlJc w:val="left"/>
      <w:pPr>
        <w:ind w:left="1940" w:hanging="524"/>
      </w:pPr>
      <w:rPr>
        <w:rFonts w:hint="default"/>
        <w:lang w:val="pt-PT" w:eastAsia="en-US" w:bidi="ar-SA"/>
      </w:rPr>
    </w:lvl>
    <w:lvl w:ilvl="5">
      <w:numFmt w:val="bullet"/>
      <w:lvlText w:val="•"/>
      <w:lvlJc w:val="left"/>
      <w:pPr>
        <w:ind w:left="3161" w:hanging="524"/>
      </w:pPr>
      <w:rPr>
        <w:rFonts w:hint="default"/>
        <w:lang w:val="pt-PT" w:eastAsia="en-US" w:bidi="ar-SA"/>
      </w:rPr>
    </w:lvl>
    <w:lvl w:ilvl="6">
      <w:numFmt w:val="bullet"/>
      <w:lvlText w:val="•"/>
      <w:lvlJc w:val="left"/>
      <w:pPr>
        <w:ind w:left="4382" w:hanging="524"/>
      </w:pPr>
      <w:rPr>
        <w:rFonts w:hint="default"/>
        <w:lang w:val="pt-PT" w:eastAsia="en-US" w:bidi="ar-SA"/>
      </w:rPr>
    </w:lvl>
    <w:lvl w:ilvl="7">
      <w:numFmt w:val="bullet"/>
      <w:lvlText w:val="•"/>
      <w:lvlJc w:val="left"/>
      <w:pPr>
        <w:ind w:left="5603" w:hanging="524"/>
      </w:pPr>
      <w:rPr>
        <w:rFonts w:hint="default"/>
        <w:lang w:val="pt-PT" w:eastAsia="en-US" w:bidi="ar-SA"/>
      </w:rPr>
    </w:lvl>
    <w:lvl w:ilvl="8">
      <w:numFmt w:val="bullet"/>
      <w:lvlText w:val="•"/>
      <w:lvlJc w:val="left"/>
      <w:pPr>
        <w:ind w:left="6824" w:hanging="524"/>
      </w:pPr>
      <w:rPr>
        <w:rFonts w:hint="default"/>
        <w:lang w:val="pt-PT" w:eastAsia="en-US" w:bidi="ar-SA"/>
      </w:rPr>
    </w:lvl>
  </w:abstractNum>
  <w:abstractNum w:abstractNumId="3" w15:restartNumberingAfterBreak="0">
    <w:nsid w:val="59ADCABA"/>
    <w:multiLevelType w:val="multilevel"/>
    <w:tmpl w:val="59ADCA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C7A2A6C"/>
    <w:multiLevelType w:val="multilevel"/>
    <w:tmpl w:val="1D1E87B0"/>
    <w:lvl w:ilvl="0">
      <w:start w:val="3"/>
      <w:numFmt w:val="decimal"/>
      <w:lvlText w:val="%1"/>
      <w:lvlJc w:val="left"/>
      <w:pPr>
        <w:ind w:left="360" w:hanging="360"/>
      </w:pPr>
      <w:rPr>
        <w:rFonts w:hint="default"/>
        <w:b/>
        <w:color w:val="auto"/>
      </w:rPr>
    </w:lvl>
    <w:lvl w:ilvl="1">
      <w:start w:val="1"/>
      <w:numFmt w:val="decimal"/>
      <w:lvlText w:val="%1.%2"/>
      <w:lvlJc w:val="left"/>
      <w:pPr>
        <w:ind w:left="103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733" w:hanging="720"/>
      </w:pPr>
      <w:rPr>
        <w:rFonts w:hint="default"/>
        <w:b/>
      </w:rPr>
    </w:lvl>
    <w:lvl w:ilvl="4">
      <w:start w:val="1"/>
      <w:numFmt w:val="decimal"/>
      <w:lvlText w:val="%1.%2.%3.%4.%5"/>
      <w:lvlJc w:val="left"/>
      <w:pPr>
        <w:ind w:left="3764" w:hanging="1080"/>
      </w:pPr>
      <w:rPr>
        <w:rFonts w:hint="default"/>
        <w:b/>
      </w:rPr>
    </w:lvl>
    <w:lvl w:ilvl="5">
      <w:start w:val="1"/>
      <w:numFmt w:val="decimal"/>
      <w:lvlText w:val="%1.%2.%3.%4.%5.%6"/>
      <w:lvlJc w:val="left"/>
      <w:pPr>
        <w:ind w:left="4435" w:hanging="1080"/>
      </w:pPr>
      <w:rPr>
        <w:rFonts w:hint="default"/>
        <w:b/>
      </w:rPr>
    </w:lvl>
    <w:lvl w:ilvl="6">
      <w:start w:val="1"/>
      <w:numFmt w:val="decimal"/>
      <w:lvlText w:val="%1.%2.%3.%4.%5.%6.%7"/>
      <w:lvlJc w:val="left"/>
      <w:pPr>
        <w:ind w:left="5466" w:hanging="1440"/>
      </w:pPr>
      <w:rPr>
        <w:rFonts w:hint="default"/>
        <w:b/>
      </w:rPr>
    </w:lvl>
    <w:lvl w:ilvl="7">
      <w:start w:val="1"/>
      <w:numFmt w:val="decimal"/>
      <w:lvlText w:val="%1.%2.%3.%4.%5.%6.%7.%8"/>
      <w:lvlJc w:val="left"/>
      <w:pPr>
        <w:ind w:left="6137" w:hanging="1440"/>
      </w:pPr>
      <w:rPr>
        <w:rFonts w:hint="default"/>
        <w:b/>
      </w:rPr>
    </w:lvl>
    <w:lvl w:ilvl="8">
      <w:start w:val="1"/>
      <w:numFmt w:val="decimal"/>
      <w:lvlText w:val="%1.%2.%3.%4.%5.%6.%7.%8.%9"/>
      <w:lvlJc w:val="left"/>
      <w:pPr>
        <w:ind w:left="7168" w:hanging="1800"/>
      </w:pPr>
      <w:rPr>
        <w:rFonts w:hint="default"/>
        <w:b/>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49"/>
    <w:rsid w:val="000108A0"/>
    <w:rsid w:val="0007295D"/>
    <w:rsid w:val="000768AF"/>
    <w:rsid w:val="000779C0"/>
    <w:rsid w:val="000A22B9"/>
    <w:rsid w:val="000B1FBF"/>
    <w:rsid w:val="000B793B"/>
    <w:rsid w:val="000C3E65"/>
    <w:rsid w:val="000E1849"/>
    <w:rsid w:val="000F3BFE"/>
    <w:rsid w:val="0011014A"/>
    <w:rsid w:val="00251910"/>
    <w:rsid w:val="00260A7E"/>
    <w:rsid w:val="00294397"/>
    <w:rsid w:val="00372133"/>
    <w:rsid w:val="003A0848"/>
    <w:rsid w:val="003C0DDF"/>
    <w:rsid w:val="00400EED"/>
    <w:rsid w:val="004022F3"/>
    <w:rsid w:val="00445580"/>
    <w:rsid w:val="00452802"/>
    <w:rsid w:val="004767A7"/>
    <w:rsid w:val="004C0D7C"/>
    <w:rsid w:val="00502DE1"/>
    <w:rsid w:val="00530E21"/>
    <w:rsid w:val="00544C92"/>
    <w:rsid w:val="00634462"/>
    <w:rsid w:val="00642212"/>
    <w:rsid w:val="0064589F"/>
    <w:rsid w:val="006C5FAB"/>
    <w:rsid w:val="006E4846"/>
    <w:rsid w:val="00715556"/>
    <w:rsid w:val="00740C2D"/>
    <w:rsid w:val="00791983"/>
    <w:rsid w:val="0079797C"/>
    <w:rsid w:val="00800DFF"/>
    <w:rsid w:val="00835C58"/>
    <w:rsid w:val="008444CD"/>
    <w:rsid w:val="0089665D"/>
    <w:rsid w:val="008E334A"/>
    <w:rsid w:val="009C435C"/>
    <w:rsid w:val="00A22417"/>
    <w:rsid w:val="00A50B85"/>
    <w:rsid w:val="00AE3A51"/>
    <w:rsid w:val="00B44236"/>
    <w:rsid w:val="00B516EF"/>
    <w:rsid w:val="00B57E1B"/>
    <w:rsid w:val="00BA0B42"/>
    <w:rsid w:val="00BA6F91"/>
    <w:rsid w:val="00BD6AE5"/>
    <w:rsid w:val="00BE08EA"/>
    <w:rsid w:val="00C37955"/>
    <w:rsid w:val="00C7140A"/>
    <w:rsid w:val="00D9710E"/>
    <w:rsid w:val="00DA6198"/>
    <w:rsid w:val="00E34301"/>
    <w:rsid w:val="00EA54B1"/>
    <w:rsid w:val="00EB2A1B"/>
    <w:rsid w:val="00F0008D"/>
    <w:rsid w:val="00F12A73"/>
    <w:rsid w:val="00F3504A"/>
    <w:rsid w:val="00FA49A1"/>
    <w:rsid w:val="031E5980"/>
    <w:rsid w:val="08EC7BE2"/>
    <w:rsid w:val="2E6D44BA"/>
    <w:rsid w:val="4CF23F83"/>
    <w:rsid w:val="508932A8"/>
    <w:rsid w:val="64502484"/>
    <w:rsid w:val="713D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31E97"/>
  <w15:docId w15:val="{28B5DC2C-0903-4B6F-9409-17AAFD1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Body Text" w:uiPriority="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sz w:val="22"/>
      <w:szCs w:val="22"/>
      <w:lang w:val="zh-CN"/>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top w:w="100" w:type="dxa"/>
        <w:left w:w="100" w:type="dxa"/>
        <w:bottom w:w="100" w:type="dxa"/>
        <w:right w:w="100" w:type="dxa"/>
      </w:tblCellMar>
    </w:tblPr>
  </w:style>
  <w:style w:type="table" w:customStyle="1" w:styleId="Style11">
    <w:name w:val="_Style 11"/>
    <w:basedOn w:val="TableNormal"/>
    <w:tblPr>
      <w:tblCellMar>
        <w:top w:w="100" w:type="dxa"/>
        <w:left w:w="100" w:type="dxa"/>
        <w:bottom w:w="100" w:type="dxa"/>
        <w:right w:w="10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table" w:customStyle="1" w:styleId="Style13">
    <w:name w:val="_Style 13"/>
    <w:basedOn w:val="TableNormal"/>
    <w:qFormat/>
    <w:tblPr>
      <w:tblCellMar>
        <w:top w:w="100" w:type="dxa"/>
        <w:left w:w="100" w:type="dxa"/>
        <w:bottom w:w="100" w:type="dxa"/>
        <w:right w:w="100" w:type="dxa"/>
      </w:tblCellMar>
    </w:tblPr>
  </w:style>
  <w:style w:type="character" w:styleId="Refdecomentrio">
    <w:name w:val="annotation reference"/>
    <w:basedOn w:val="Fontepargpadro"/>
    <w:rPr>
      <w:sz w:val="16"/>
      <w:szCs w:val="16"/>
    </w:rPr>
  </w:style>
  <w:style w:type="paragraph" w:styleId="Textodebalo">
    <w:name w:val="Balloon Text"/>
    <w:basedOn w:val="Normal"/>
    <w:link w:val="TextodebaloChar"/>
    <w:rsid w:val="004528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52802"/>
    <w:rPr>
      <w:rFonts w:ascii="Segoe UI" w:hAnsi="Segoe UI" w:cs="Segoe UI"/>
      <w:sz w:val="18"/>
      <w:szCs w:val="18"/>
      <w:lang w:val="zh-CN"/>
    </w:rPr>
  </w:style>
  <w:style w:type="character" w:styleId="Hyperlink">
    <w:name w:val="Hyperlink"/>
    <w:basedOn w:val="Fontepargpadro"/>
    <w:rsid w:val="0064589F"/>
    <w:rPr>
      <w:color w:val="0000FF" w:themeColor="hyperlink"/>
      <w:u w:val="single"/>
    </w:rPr>
  </w:style>
  <w:style w:type="character" w:customStyle="1" w:styleId="MenoPendente1">
    <w:name w:val="Menção Pendente1"/>
    <w:basedOn w:val="Fontepargpadro"/>
    <w:uiPriority w:val="99"/>
    <w:semiHidden/>
    <w:unhideWhenUsed/>
    <w:rsid w:val="0064589F"/>
    <w:rPr>
      <w:color w:val="605E5C"/>
      <w:shd w:val="clear" w:color="auto" w:fill="E1DFDD"/>
    </w:rPr>
  </w:style>
  <w:style w:type="paragraph" w:styleId="Corpodetexto">
    <w:name w:val="Body Text"/>
    <w:basedOn w:val="Normal"/>
    <w:link w:val="CorpodetextoChar"/>
    <w:uiPriority w:val="1"/>
    <w:qFormat/>
    <w:rsid w:val="00DA6198"/>
    <w:pPr>
      <w:widowControl w:val="0"/>
      <w:autoSpaceDE w:val="0"/>
      <w:autoSpaceDN w:val="0"/>
      <w:spacing w:after="0" w:line="240" w:lineRule="auto"/>
      <w:ind w:left="102"/>
      <w:jc w:val="both"/>
    </w:pPr>
    <w:rPr>
      <w:rFonts w:eastAsia="Arial"/>
      <w:lang w:val="pt-PT" w:eastAsia="en-US"/>
    </w:rPr>
  </w:style>
  <w:style w:type="character" w:customStyle="1" w:styleId="CorpodetextoChar">
    <w:name w:val="Corpo de texto Char"/>
    <w:basedOn w:val="Fontepargpadro"/>
    <w:link w:val="Corpodetexto"/>
    <w:uiPriority w:val="1"/>
    <w:rsid w:val="00DA6198"/>
    <w:rPr>
      <w:rFonts w:eastAsia="Arial"/>
      <w:sz w:val="22"/>
      <w:szCs w:val="22"/>
      <w:lang w:val="pt-PT" w:eastAsia="en-US"/>
    </w:rPr>
  </w:style>
  <w:style w:type="paragraph" w:styleId="PargrafodaLista">
    <w:name w:val="List Paragraph"/>
    <w:basedOn w:val="Normal"/>
    <w:uiPriority w:val="1"/>
    <w:qFormat/>
    <w:rsid w:val="0007295D"/>
    <w:pPr>
      <w:widowControl w:val="0"/>
      <w:autoSpaceDE w:val="0"/>
      <w:autoSpaceDN w:val="0"/>
      <w:spacing w:after="0" w:line="240" w:lineRule="auto"/>
      <w:ind w:left="102"/>
      <w:jc w:val="both"/>
    </w:pPr>
    <w:rPr>
      <w:rFonts w:eastAsia="Arial"/>
      <w:lang w:val="pt-PT" w:eastAsia="en-US"/>
    </w:rPr>
  </w:style>
  <w:style w:type="paragraph" w:styleId="Cabealho">
    <w:name w:val="header"/>
    <w:basedOn w:val="Normal"/>
    <w:link w:val="CabealhoChar"/>
    <w:rsid w:val="00FA49A1"/>
    <w:pPr>
      <w:tabs>
        <w:tab w:val="center" w:pos="4252"/>
        <w:tab w:val="right" w:pos="8504"/>
      </w:tabs>
      <w:spacing w:after="0" w:line="240" w:lineRule="auto"/>
    </w:pPr>
  </w:style>
  <w:style w:type="character" w:customStyle="1" w:styleId="CabealhoChar">
    <w:name w:val="Cabeçalho Char"/>
    <w:basedOn w:val="Fontepargpadro"/>
    <w:link w:val="Cabealho"/>
    <w:rsid w:val="00FA49A1"/>
    <w:rPr>
      <w:sz w:val="22"/>
      <w:szCs w:val="22"/>
      <w:lang w:val="zh-CN"/>
    </w:rPr>
  </w:style>
  <w:style w:type="paragraph" w:styleId="Rodap">
    <w:name w:val="footer"/>
    <w:basedOn w:val="Normal"/>
    <w:link w:val="RodapChar"/>
    <w:rsid w:val="00FA49A1"/>
    <w:pPr>
      <w:tabs>
        <w:tab w:val="center" w:pos="4252"/>
        <w:tab w:val="right" w:pos="8504"/>
      </w:tabs>
      <w:spacing w:after="0" w:line="240" w:lineRule="auto"/>
    </w:pPr>
  </w:style>
  <w:style w:type="character" w:customStyle="1" w:styleId="RodapChar">
    <w:name w:val="Rodapé Char"/>
    <w:basedOn w:val="Fontepargpadro"/>
    <w:link w:val="Rodap"/>
    <w:rsid w:val="00FA49A1"/>
    <w:rPr>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romulheresdebarro.com.br/leialdirblancp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aldirblanc.p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omulheresdebarro.com.br/leialdirblanc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ialdirblanc.pa.gov.br/" TargetMode="External"/><Relationship Id="rId4" Type="http://schemas.openxmlformats.org/officeDocument/2006/relationships/settings" Target="settings.xml"/><Relationship Id="rId9" Type="http://schemas.openxmlformats.org/officeDocument/2006/relationships/hyperlink" Target="http://www.centromulheresdebarro.com.br/leialdirblancp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3235</Words>
  <Characters>17470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DAF03</dc:creator>
  <cp:lastModifiedBy>Maicon Meireles</cp:lastModifiedBy>
  <cp:revision>2</cp:revision>
  <dcterms:created xsi:type="dcterms:W3CDTF">2020-12-17T02:18:00Z</dcterms:created>
  <dcterms:modified xsi:type="dcterms:W3CDTF">2020-12-17T02:18:00Z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